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FEA65">
      <w:pPr>
        <w:keepLines w:val="0"/>
        <w:jc w:val="center"/>
      </w:pPr>
      <w:r>
        <w:drawing>
          <wp:inline distT="0" distB="0" distL="114300" distR="114300">
            <wp:extent cx="3419475" cy="2049780"/>
            <wp:effectExtent l="0" t="0" r="9525" b="7620"/>
            <wp:docPr id="1" name="Picture 1" descr="SMART-UDL project logo" title="SMART-UD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MART-UDL project logo" title="SMART-UDL logo"/>
                    <pic:cNvPicPr>
                      <a:picLocks noChangeAspect="1"/>
                    </pic:cNvPicPr>
                  </pic:nvPicPr>
                  <pic:blipFill>
                    <a:blip r:embed="rId8"/>
                    <a:stretch>
                      <a:fillRect/>
                    </a:stretch>
                  </pic:blipFill>
                  <pic:spPr>
                    <a:xfrm>
                      <a:off x="0" y="0"/>
                      <a:ext cx="3420000" cy="2050244"/>
                    </a:xfrm>
                    <a:prstGeom prst="rect">
                      <a:avLst/>
                    </a:prstGeom>
                  </pic:spPr>
                </pic:pic>
              </a:graphicData>
            </a:graphic>
          </wp:inline>
        </w:drawing>
      </w:r>
    </w:p>
    <w:p w14:paraId="24B4AD0D">
      <w:pPr>
        <w:keepLines w:val="0"/>
        <w:jc w:val="center"/>
      </w:pPr>
      <w:r>
        <w:rPr>
          <w:rFonts w:ascii="Liberation Sans" w:hAnsi="Liberation Sans" w:eastAsia="Liberation Sans"/>
          <w:b/>
          <w:i w:val="0"/>
          <w:color w:val="1F4E79"/>
          <w:sz w:val="54"/>
        </w:rPr>
        <w:t>SMART-UDL</w:t>
      </w:r>
    </w:p>
    <w:p w14:paraId="4BFDEE34">
      <w:pPr>
        <w:keepLines w:val="0"/>
        <w:jc w:val="center"/>
      </w:pPr>
      <w:r>
        <w:rPr>
          <w:rFonts w:ascii="Liberation Sans" w:hAnsi="Liberation Sans" w:eastAsia="Liberation Sans"/>
          <w:b/>
          <w:i w:val="0"/>
          <w:color w:val="17837D"/>
          <w:sz w:val="30"/>
        </w:rPr>
        <w:t>Students Mastering English with Advanced Resources and Technology via UDL</w:t>
      </w:r>
    </w:p>
    <w:p w14:paraId="12BDB4A2">
      <w:pPr>
        <w:keepLines w:val="0"/>
      </w:pPr>
    </w:p>
    <w:p w14:paraId="730B6BD5">
      <w:pPr>
        <w:keepLines w:val="0"/>
        <w:jc w:val="center"/>
      </w:pPr>
      <w:r>
        <w:rPr>
          <w:rFonts w:ascii="Liberation Sans" w:hAnsi="Liberation Sans" w:eastAsia="Liberation Sans"/>
          <w:b/>
          <w:i w:val="0"/>
          <w:color w:val="263238"/>
          <w:sz w:val="50"/>
        </w:rPr>
        <w:t>ENGLISH AT HOME</w:t>
      </w:r>
    </w:p>
    <w:p w14:paraId="66459B80">
      <w:pPr>
        <w:keepLines w:val="0"/>
        <w:jc w:val="center"/>
      </w:pPr>
      <w:r>
        <w:rPr>
          <w:rFonts w:ascii="Liberation Sans" w:hAnsi="Liberation Sans" w:eastAsia="Liberation Sans"/>
          <w:b/>
          <w:i w:val="0"/>
          <w:color w:val="1F4E79"/>
          <w:sz w:val="38"/>
        </w:rPr>
        <w:t>A Parent’s Guide</w:t>
      </w:r>
    </w:p>
    <w:p w14:paraId="6C9008D0">
      <w:pPr>
        <w:keepLines w:val="0"/>
        <w:jc w:val="center"/>
      </w:pPr>
      <w:r>
        <w:rPr>
          <w:rFonts w:ascii="Liberation Sans" w:hAnsi="Liberation Sans" w:eastAsia="Liberation Sans"/>
          <w:b w:val="0"/>
          <w:i/>
          <w:color w:val="4D4D4D"/>
          <w:sz w:val="23"/>
        </w:rPr>
        <w:t>Supporting English learning at home through Universal Design for Learning (UDL)</w:t>
      </w:r>
    </w:p>
    <w:p w14:paraId="45D6F507">
      <w:pPr>
        <w:keepLines w:val="0"/>
      </w:pPr>
    </w:p>
    <w:tbl>
      <w:tblPr>
        <w:tblStyle w:val="12"/>
        <w:tblW w:w="0" w:type="auto"/>
        <w:jc w:val="center"/>
        <w:tblLayout w:type="fixed"/>
        <w:tblCellMar>
          <w:top w:w="0" w:type="dxa"/>
          <w:left w:w="108" w:type="dxa"/>
          <w:bottom w:w="0" w:type="dxa"/>
          <w:right w:w="108" w:type="dxa"/>
        </w:tblCellMar>
      </w:tblPr>
      <w:tblGrid>
        <w:gridCol w:w="5100"/>
        <w:gridCol w:w="5100"/>
      </w:tblGrid>
      <w:tr w14:paraId="192036C6">
        <w:trPr>
          <w:cantSplit/>
          <w:jc w:val="center"/>
        </w:trPr>
        <w:tc>
          <w:tcPr>
            <w:tcW w:w="2835" w:type="dxa"/>
            <w:shd w:val="clear" w:color="auto" w:fill="D9EAF7"/>
            <w:tcMar>
              <w:top w:w="80" w:type="dxa"/>
              <w:left w:w="100" w:type="dxa"/>
              <w:bottom w:w="80" w:type="dxa"/>
              <w:right w:w="100" w:type="dxa"/>
            </w:tcMar>
          </w:tcPr>
          <w:p w14:paraId="04B5EFB7">
            <w:r>
              <w:rPr>
                <w:rFonts w:ascii="Liberation Sans" w:hAnsi="Liberation Sans" w:eastAsia="Liberation Sans"/>
                <w:b/>
                <w:i w:val="0"/>
                <w:color w:val="1F4E79"/>
                <w:sz w:val="19"/>
              </w:rPr>
              <w:t>Project number</w:t>
            </w:r>
          </w:p>
        </w:tc>
        <w:tc>
          <w:tcPr>
            <w:tcW w:w="5102" w:type="dxa"/>
            <w:shd w:val="clear" w:color="auto" w:fill="FFFFFF"/>
            <w:tcMar>
              <w:top w:w="80" w:type="dxa"/>
              <w:left w:w="100" w:type="dxa"/>
              <w:bottom w:w="80" w:type="dxa"/>
              <w:right w:w="100" w:type="dxa"/>
            </w:tcMar>
          </w:tcPr>
          <w:p w14:paraId="2114101A">
            <w:r>
              <w:rPr>
                <w:rFonts w:ascii="Liberation Sans" w:hAnsi="Liberation Sans" w:eastAsia="Liberation Sans"/>
                <w:b w:val="0"/>
                <w:i w:val="0"/>
                <w:sz w:val="19"/>
              </w:rPr>
              <w:t>2025-1-SE01-KA220-SCH-000363437</w:t>
            </w:r>
          </w:p>
        </w:tc>
      </w:tr>
      <w:tr w14:paraId="66C3BACA">
        <w:trPr>
          <w:cantSplit/>
          <w:jc w:val="center"/>
        </w:trPr>
        <w:tc>
          <w:tcPr>
            <w:tcW w:w="2835" w:type="dxa"/>
            <w:shd w:val="clear" w:color="auto" w:fill="D9EAF7"/>
            <w:tcMar>
              <w:top w:w="80" w:type="dxa"/>
              <w:left w:w="100" w:type="dxa"/>
              <w:bottom w:w="80" w:type="dxa"/>
              <w:right w:w="100" w:type="dxa"/>
            </w:tcMar>
          </w:tcPr>
          <w:p w14:paraId="6B9F8F4C">
            <w:r>
              <w:rPr>
                <w:rFonts w:ascii="Liberation Sans" w:hAnsi="Liberation Sans" w:eastAsia="Liberation Sans"/>
                <w:b/>
                <w:i w:val="0"/>
                <w:color w:val="1F4E79"/>
                <w:sz w:val="19"/>
              </w:rPr>
              <w:t>Programme</w:t>
            </w:r>
          </w:p>
        </w:tc>
        <w:tc>
          <w:tcPr>
            <w:tcW w:w="5102" w:type="dxa"/>
            <w:shd w:val="clear" w:color="auto" w:fill="FFFFFF"/>
            <w:tcMar>
              <w:top w:w="80" w:type="dxa"/>
              <w:left w:w="100" w:type="dxa"/>
              <w:bottom w:w="80" w:type="dxa"/>
              <w:right w:w="100" w:type="dxa"/>
            </w:tcMar>
          </w:tcPr>
          <w:p w14:paraId="15C2E78D">
            <w:r>
              <w:rPr>
                <w:rFonts w:ascii="Liberation Sans" w:hAnsi="Liberation Sans" w:eastAsia="Liberation Sans"/>
                <w:b w:val="0"/>
                <w:i w:val="0"/>
                <w:sz w:val="19"/>
              </w:rPr>
              <w:t>Erasmus+ KA220-SCH - Cooperation Partnerships in School Education</w:t>
            </w:r>
          </w:p>
        </w:tc>
      </w:tr>
      <w:tr w14:paraId="1AB66A70">
        <w:trPr>
          <w:cantSplit/>
          <w:jc w:val="center"/>
        </w:trPr>
        <w:tc>
          <w:tcPr>
            <w:tcW w:w="2835" w:type="dxa"/>
            <w:shd w:val="clear" w:color="auto" w:fill="D9EAF7"/>
            <w:tcMar>
              <w:top w:w="80" w:type="dxa"/>
              <w:left w:w="100" w:type="dxa"/>
              <w:bottom w:w="80" w:type="dxa"/>
              <w:right w:w="100" w:type="dxa"/>
            </w:tcMar>
          </w:tcPr>
          <w:p w14:paraId="167E04F1">
            <w:r>
              <w:rPr>
                <w:rFonts w:ascii="Liberation Sans" w:hAnsi="Liberation Sans" w:eastAsia="Liberation Sans"/>
                <w:b/>
                <w:i w:val="0"/>
                <w:color w:val="1F4E79"/>
                <w:sz w:val="19"/>
              </w:rPr>
              <w:t>Work package</w:t>
            </w:r>
          </w:p>
        </w:tc>
        <w:tc>
          <w:tcPr>
            <w:tcW w:w="5102" w:type="dxa"/>
            <w:shd w:val="clear" w:color="auto" w:fill="FFFFFF"/>
            <w:tcMar>
              <w:top w:w="80" w:type="dxa"/>
              <w:left w:w="100" w:type="dxa"/>
              <w:bottom w:w="80" w:type="dxa"/>
              <w:right w:w="100" w:type="dxa"/>
            </w:tcMar>
          </w:tcPr>
          <w:p w14:paraId="114FFB11">
            <w:r>
              <w:rPr>
                <w:rFonts w:ascii="Liberation Sans" w:hAnsi="Liberation Sans" w:eastAsia="Liberation Sans"/>
                <w:b w:val="0"/>
                <w:i w:val="0"/>
                <w:sz w:val="19"/>
              </w:rPr>
              <w:t>WP2 - Needs Analysis, Language Learning Difficulties Report, Educational Material Framework</w:t>
            </w:r>
          </w:p>
        </w:tc>
      </w:tr>
    </w:tbl>
    <w:p w14:paraId="388089B7">
      <w:pPr>
        <w:keepLines w:val="0"/>
      </w:pPr>
    </w:p>
    <w:p w14:paraId="37C20557">
      <w:pPr>
        <w:keepLines w:val="0"/>
        <w:jc w:val="center"/>
      </w:pPr>
      <w:r>
        <w:drawing>
          <wp:inline distT="0" distB="0" distL="114300" distR="114300">
            <wp:extent cx="2447925" cy="695325"/>
            <wp:effectExtent l="0" t="0" r="15875" b="15875"/>
            <wp:docPr id="2" name="Picture 2" descr="Co-funded by the Erasmus+ Programme of the European Union" title="European Union funding 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o-funded by the Erasmus+ Programme of the European Union" title="European Union funding acknowledgement"/>
                    <pic:cNvPicPr>
                      <a:picLocks noChangeAspect="1"/>
                    </pic:cNvPicPr>
                  </pic:nvPicPr>
                  <pic:blipFill>
                    <a:blip r:embed="rId9"/>
                    <a:stretch>
                      <a:fillRect/>
                    </a:stretch>
                  </pic:blipFill>
                  <pic:spPr>
                    <a:xfrm>
                      <a:off x="0" y="0"/>
                      <a:ext cx="2448000" cy="695678"/>
                    </a:xfrm>
                    <a:prstGeom prst="rect">
                      <a:avLst/>
                    </a:prstGeom>
                  </pic:spPr>
                </pic:pic>
              </a:graphicData>
            </a:graphic>
          </wp:inline>
        </w:drawing>
      </w:r>
    </w:p>
    <w:p w14:paraId="54430B3E">
      <w:pPr>
        <w:keepLines w:val="0"/>
      </w:pPr>
    </w:p>
    <w:p w14:paraId="0E95F668">
      <w:pPr>
        <w:keepLines w:val="0"/>
        <w:jc w:val="center"/>
      </w:pPr>
      <w:r>
        <w:rPr>
          <w:rFonts w:ascii="Liberation Sans" w:hAnsi="Liberation Sans" w:eastAsia="Liberation Sans"/>
          <w:b w:val="0"/>
          <w:i/>
          <w:color w:val="666666"/>
          <w:sz w:val="16"/>
        </w:rPr>
        <w:t>Co-funded by the Erasmus+ Programme of the European Union. The European Commission's support for the production of this publication does not constitute an endorsement of the contents, which reflect the views only of the authors, and the Commission cannot be held responsible for any use which may be made of the information contained therein.</w:t>
      </w:r>
    </w:p>
    <w:p w14:paraId="126CEA0D">
      <w:pPr>
        <w:keepLines w:val="0"/>
      </w:pPr>
      <w:r>
        <w:br w:type="page"/>
      </w:r>
    </w:p>
    <w:p w14:paraId="0F8E4939">
      <w:pPr>
        <w:pStyle w:val="2"/>
      </w:pPr>
      <w:r>
        <w:t>Contents</w:t>
      </w:r>
    </w:p>
    <w:p w14:paraId="305CF1C5">
      <w:pPr>
        <w:keepLines w:val="0"/>
      </w:pPr>
      <w:r>
        <w:rPr>
          <w:rFonts w:ascii="Liberation Sans" w:hAnsi="Liberation Sans" w:eastAsia="Liberation Sans"/>
          <w:b w:val="0"/>
          <w:i w:val="0"/>
          <w:color w:val="263238"/>
          <w:sz w:val="21"/>
        </w:rPr>
        <w:t>1. Welcome</w:t>
      </w:r>
    </w:p>
    <w:p w14:paraId="2784773B">
      <w:pPr>
        <w:keepLines w:val="0"/>
      </w:pPr>
      <w:r>
        <w:rPr>
          <w:rFonts w:ascii="Liberation Sans" w:hAnsi="Liberation Sans" w:eastAsia="Liberation Sans"/>
          <w:b w:val="0"/>
          <w:i w:val="0"/>
          <w:color w:val="263238"/>
          <w:sz w:val="21"/>
        </w:rPr>
        <w:t>2. About SMART-UDL</w:t>
      </w:r>
    </w:p>
    <w:p w14:paraId="5EEBE6B0">
      <w:pPr>
        <w:keepLines w:val="0"/>
      </w:pPr>
      <w:r>
        <w:rPr>
          <w:rFonts w:ascii="Liberation Sans" w:hAnsi="Liberation Sans" w:eastAsia="Liberation Sans"/>
          <w:b w:val="0"/>
          <w:i w:val="0"/>
          <w:color w:val="263238"/>
          <w:sz w:val="21"/>
        </w:rPr>
        <w:t>3. Purpose of This Guide</w:t>
      </w:r>
    </w:p>
    <w:p w14:paraId="5386785D">
      <w:pPr>
        <w:keepLines w:val="0"/>
      </w:pPr>
      <w:r>
        <w:rPr>
          <w:rFonts w:ascii="Liberation Sans" w:hAnsi="Liberation Sans" w:eastAsia="Liberation Sans"/>
          <w:b w:val="0"/>
          <w:i w:val="0"/>
          <w:color w:val="263238"/>
          <w:sz w:val="21"/>
        </w:rPr>
        <w:t>4. What Is UDL?</w:t>
      </w:r>
    </w:p>
    <w:p w14:paraId="5D02F5B9">
      <w:pPr>
        <w:keepLines w:val="0"/>
      </w:pPr>
      <w:r>
        <w:rPr>
          <w:rFonts w:ascii="Liberation Sans" w:hAnsi="Liberation Sans" w:eastAsia="Liberation Sans"/>
          <w:b w:val="0"/>
          <w:i w:val="0"/>
          <w:color w:val="263238"/>
          <w:sz w:val="21"/>
        </w:rPr>
        <w:t>5. What Families Told Us</w:t>
      </w:r>
    </w:p>
    <w:p w14:paraId="6B10C33B">
      <w:pPr>
        <w:keepLines w:val="0"/>
      </w:pPr>
      <w:r>
        <w:rPr>
          <w:rFonts w:ascii="Liberation Sans" w:hAnsi="Liberation Sans" w:eastAsia="Liberation Sans"/>
          <w:b w:val="0"/>
          <w:i w:val="0"/>
          <w:color w:val="263238"/>
          <w:sz w:val="21"/>
        </w:rPr>
        <w:t>6. Your Role as a Parent</w:t>
      </w:r>
    </w:p>
    <w:p w14:paraId="6D2F585B">
      <w:pPr>
        <w:keepLines w:val="0"/>
      </w:pPr>
      <w:r>
        <w:rPr>
          <w:rFonts w:ascii="Liberation Sans" w:hAnsi="Liberation Sans" w:eastAsia="Liberation Sans"/>
          <w:b w:val="0"/>
          <w:i w:val="0"/>
          <w:color w:val="263238"/>
          <w:sz w:val="21"/>
        </w:rPr>
        <w:t>7. Three UDL Ways to Support Learning at Home</w:t>
      </w:r>
    </w:p>
    <w:p w14:paraId="70B31ADE">
      <w:pPr>
        <w:keepLines w:val="0"/>
      </w:pPr>
      <w:r>
        <w:rPr>
          <w:rFonts w:ascii="Liberation Sans" w:hAnsi="Liberation Sans" w:eastAsia="Liberation Sans"/>
          <w:b w:val="0"/>
          <w:i w:val="0"/>
          <w:color w:val="263238"/>
          <w:sz w:val="21"/>
        </w:rPr>
        <w:t>8. 10-Minute Activity Bank</w:t>
      </w:r>
    </w:p>
    <w:p w14:paraId="3DE20590">
      <w:pPr>
        <w:keepLines w:val="0"/>
      </w:pPr>
      <w:r>
        <w:rPr>
          <w:rFonts w:ascii="Liberation Sans" w:hAnsi="Liberation Sans" w:eastAsia="Liberation Sans"/>
          <w:b w:val="0"/>
          <w:i w:val="0"/>
          <w:color w:val="263238"/>
          <w:sz w:val="21"/>
        </w:rPr>
        <w:t>9. Three-Week Sample Home Plan</w:t>
      </w:r>
    </w:p>
    <w:p w14:paraId="41B2557D">
      <w:pPr>
        <w:keepLines w:val="0"/>
      </w:pPr>
      <w:r>
        <w:rPr>
          <w:rFonts w:ascii="Liberation Sans" w:hAnsi="Liberation Sans" w:eastAsia="Liberation Sans"/>
          <w:b w:val="0"/>
          <w:i w:val="0"/>
          <w:color w:val="263238"/>
          <w:sz w:val="21"/>
        </w:rPr>
        <w:t>10. Supporting Children Who Need Extra Support</w:t>
      </w:r>
    </w:p>
    <w:p w14:paraId="0E528DE9">
      <w:pPr>
        <w:keepLines w:val="0"/>
      </w:pPr>
      <w:r>
        <w:rPr>
          <w:rFonts w:ascii="Liberation Sans" w:hAnsi="Liberation Sans" w:eastAsia="Liberation Sans"/>
          <w:b w:val="0"/>
          <w:i w:val="0"/>
          <w:color w:val="263238"/>
          <w:sz w:val="21"/>
        </w:rPr>
        <w:t>11. Supporting Shy or Anxious Children</w:t>
      </w:r>
    </w:p>
    <w:p w14:paraId="0FA8E011">
      <w:pPr>
        <w:keepLines w:val="0"/>
      </w:pPr>
      <w:r>
        <w:rPr>
          <w:rFonts w:ascii="Liberation Sans" w:hAnsi="Liberation Sans" w:eastAsia="Liberation Sans"/>
          <w:b w:val="0"/>
          <w:i w:val="0"/>
          <w:color w:val="263238"/>
          <w:sz w:val="21"/>
        </w:rPr>
        <w:t>12. Supporting Multilingual and Newly Arrived Learners</w:t>
      </w:r>
    </w:p>
    <w:p w14:paraId="453E8858">
      <w:pPr>
        <w:keepLines w:val="0"/>
      </w:pPr>
      <w:r>
        <w:rPr>
          <w:rFonts w:ascii="Liberation Sans" w:hAnsi="Liberation Sans" w:eastAsia="Liberation Sans"/>
          <w:b w:val="0"/>
          <w:i w:val="0"/>
          <w:color w:val="263238"/>
          <w:sz w:val="21"/>
        </w:rPr>
        <w:t>13. Parent-Teacher Cooperation</w:t>
      </w:r>
    </w:p>
    <w:p w14:paraId="30E4515F">
      <w:pPr>
        <w:keepLines w:val="0"/>
      </w:pPr>
      <w:r>
        <w:rPr>
          <w:rFonts w:ascii="Liberation Sans" w:hAnsi="Liberation Sans" w:eastAsia="Liberation Sans"/>
          <w:b w:val="0"/>
          <w:i w:val="0"/>
          <w:color w:val="263238"/>
          <w:sz w:val="21"/>
        </w:rPr>
        <w:t>14. Using Digital Tools and the SMART-UDL Platform Safely</w:t>
      </w:r>
    </w:p>
    <w:p w14:paraId="5FF62F34">
      <w:pPr>
        <w:keepLines w:val="0"/>
      </w:pPr>
      <w:r>
        <w:rPr>
          <w:rFonts w:ascii="Liberation Sans" w:hAnsi="Liberation Sans" w:eastAsia="Liberation Sans"/>
          <w:b w:val="0"/>
          <w:i w:val="0"/>
          <w:color w:val="263238"/>
          <w:sz w:val="21"/>
        </w:rPr>
        <w:t>15. Monitoring Progress</w:t>
      </w:r>
    </w:p>
    <w:p w14:paraId="62B49D04">
      <w:pPr>
        <w:keepLines w:val="0"/>
      </w:pPr>
      <w:r>
        <w:rPr>
          <w:rFonts w:ascii="Liberation Sans" w:hAnsi="Liberation Sans" w:eastAsia="Liberation Sans"/>
          <w:b w:val="0"/>
          <w:i w:val="0"/>
          <w:color w:val="263238"/>
          <w:sz w:val="21"/>
        </w:rPr>
        <w:t>16. Encouraging a Growth Mindset</w:t>
      </w:r>
    </w:p>
    <w:p w14:paraId="47C52C5D">
      <w:pPr>
        <w:keepLines w:val="0"/>
      </w:pPr>
      <w:r>
        <w:rPr>
          <w:rFonts w:ascii="Liberation Sans" w:hAnsi="Liberation Sans" w:eastAsia="Liberation Sans"/>
          <w:b w:val="0"/>
          <w:i w:val="0"/>
          <w:color w:val="263238"/>
          <w:sz w:val="21"/>
        </w:rPr>
        <w:t>17. Frequently Asked Questions</w:t>
      </w:r>
    </w:p>
    <w:p w14:paraId="57A36530">
      <w:pPr>
        <w:keepLines w:val="0"/>
      </w:pPr>
      <w:r>
        <w:rPr>
          <w:rFonts w:ascii="Liberation Sans" w:hAnsi="Liberation Sans" w:eastAsia="Liberation Sans"/>
          <w:b w:val="0"/>
          <w:i w:val="0"/>
          <w:color w:val="263238"/>
          <w:sz w:val="21"/>
        </w:rPr>
        <w:t>18. Message to Families</w:t>
      </w:r>
    </w:p>
    <w:p w14:paraId="18E8B2AF">
      <w:pPr>
        <w:keepLines w:val="0"/>
      </w:pPr>
      <w:r>
        <w:rPr>
          <w:rFonts w:ascii="Liberation Sans" w:hAnsi="Liberation Sans" w:eastAsia="Liberation Sans"/>
          <w:b w:val="0"/>
          <w:i w:val="0"/>
          <w:color w:val="263238"/>
          <w:sz w:val="21"/>
        </w:rPr>
        <w:t>Supporting Project Evidence</w:t>
      </w:r>
    </w:p>
    <w:p w14:paraId="274A7AB5">
      <w:pPr>
        <w:keepLines w:val="0"/>
      </w:pPr>
      <w:r>
        <w:br w:type="page"/>
      </w:r>
    </w:p>
    <w:p w14:paraId="1F34DF36">
      <w:pPr>
        <w:pStyle w:val="2"/>
      </w:pPr>
      <w:r>
        <w:t>1. Welcome</w:t>
      </w:r>
    </w:p>
    <w:p w14:paraId="59D03053">
      <w:pPr>
        <w:keepLines w:val="0"/>
      </w:pPr>
      <w:r>
        <w:rPr>
          <w:rFonts w:ascii="Liberation Sans" w:hAnsi="Liberation Sans" w:eastAsia="Liberation Sans"/>
          <w:b w:val="0"/>
          <w:i w:val="0"/>
          <w:sz w:val="21"/>
        </w:rPr>
        <w:t>Dear Parents and Families,</w:t>
      </w:r>
    </w:p>
    <w:p w14:paraId="30E7CA69">
      <w:pPr>
        <w:keepLines w:val="0"/>
      </w:pPr>
      <w:r>
        <w:rPr>
          <w:rFonts w:ascii="Liberation Sans" w:hAnsi="Liberation Sans" w:eastAsia="Liberation Sans"/>
          <w:b w:val="0"/>
          <w:i w:val="0"/>
          <w:sz w:val="21"/>
        </w:rPr>
        <w:t>English learning can continue in small, natural ways outside school. You do not need advanced English to support your child. Interest, encouragement, simple routines and a calm learning environment can provide useful additional practice.</w:t>
      </w:r>
    </w:p>
    <w:tbl>
      <w:tblPr>
        <w:tblStyle w:val="12"/>
        <w:tblW w:w="0" w:type="auto"/>
        <w:jc w:val="center"/>
        <w:tblLayout w:type="autofit"/>
        <w:tblCellMar>
          <w:top w:w="0" w:type="dxa"/>
          <w:left w:w="108" w:type="dxa"/>
          <w:bottom w:w="0" w:type="dxa"/>
          <w:right w:w="108" w:type="dxa"/>
        </w:tblCellMar>
      </w:tblPr>
      <w:tblGrid>
        <w:gridCol w:w="10200"/>
      </w:tblGrid>
      <w:tr w14:paraId="49D0EBAD">
        <w:trPr>
          <w:cantSplit/>
          <w:jc w:val="center"/>
        </w:trPr>
        <w:tc>
          <w:tcPr>
            <w:tcW w:w="10200" w:type="dxa"/>
            <w:shd w:val="clear" w:color="auto" w:fill="E2F0D9"/>
            <w:tcMar>
              <w:top w:w="120" w:type="dxa"/>
              <w:left w:w="140" w:type="dxa"/>
              <w:bottom w:w="120" w:type="dxa"/>
              <w:right w:w="140" w:type="dxa"/>
            </w:tcMar>
          </w:tcPr>
          <w:p w14:paraId="080DFDBD">
            <w:r>
              <w:rPr>
                <w:rFonts w:ascii="Liberation Sans" w:hAnsi="Liberation Sans" w:eastAsia="Liberation Sans"/>
                <w:b/>
                <w:i w:val="0"/>
                <w:color w:val="1F4E79"/>
                <w:sz w:val="21"/>
              </w:rPr>
              <w:t>A simple principle</w:t>
            </w:r>
            <w:r>
              <w:rPr>
                <w:rFonts w:ascii="Liberation Sans" w:hAnsi="Liberation Sans" w:eastAsia="Liberation Sans"/>
                <w:b/>
                <w:i w:val="0"/>
                <w:color w:val="1F4E79"/>
                <w:sz w:val="21"/>
              </w:rPr>
              <w:br w:type="textWrapping"/>
            </w:r>
            <w:r>
              <w:rPr>
                <w:rFonts w:ascii="Liberation Sans" w:hAnsi="Liberation Sans" w:eastAsia="Liberation Sans"/>
                <w:b w:val="0"/>
                <w:i w:val="0"/>
                <w:sz w:val="20"/>
              </w:rPr>
              <w:t>A short daily routine of around 10–15 minutes can provide useful additional practice. The goal is regular, positive contact with English—not long or stressful study sessions.</w:t>
            </w:r>
          </w:p>
        </w:tc>
      </w:tr>
    </w:tbl>
    <w:p w14:paraId="46C0430F">
      <w:pPr>
        <w:keepLines w:val="0"/>
      </w:pPr>
    </w:p>
    <w:p w14:paraId="571BE40D">
      <w:pPr>
        <w:pStyle w:val="2"/>
      </w:pPr>
      <w:r>
        <w:t>2. About SMART-UDL</w:t>
      </w:r>
    </w:p>
    <w:p w14:paraId="036AEC93">
      <w:pPr>
        <w:keepLines w:val="0"/>
      </w:pPr>
      <w:r>
        <w:rPr>
          <w:rFonts w:ascii="Liberation Sans" w:hAnsi="Liberation Sans" w:eastAsia="Liberation Sans"/>
          <w:b w:val="0"/>
          <w:i w:val="0"/>
          <w:sz w:val="21"/>
        </w:rPr>
        <w:t>SMART-UDL (Students Mastering English with Advanced Resources and Technology via UDL) is an Erasmus+ KA220-SCH cooperation partnership. The project develops inclusive, technology-supported English learning resources for students aged 8–14, with particular attention to learner variability, accessibility, motivation and participation.</w:t>
      </w:r>
    </w:p>
    <w:p w14:paraId="0B1C4423">
      <w:pPr>
        <w:keepLines w:val="0"/>
      </w:pPr>
      <w:r>
        <w:rPr>
          <w:rFonts w:ascii="Liberation Sans" w:hAnsi="Liberation Sans" w:eastAsia="Liberation Sans"/>
          <w:b w:val="0"/>
          <w:i w:val="0"/>
          <w:sz w:val="21"/>
        </w:rPr>
        <w:t>The project application foresees “English at Home: A Parent’s Guide” as a practical resource that helps families reinforce English learning through simple strategies and activities.</w:t>
      </w:r>
    </w:p>
    <w:p w14:paraId="4F1ED7B3">
      <w:pPr>
        <w:pStyle w:val="2"/>
      </w:pPr>
      <w:r>
        <w:t>3. Purpose of This Guide</w:t>
      </w:r>
    </w:p>
    <w:p w14:paraId="66A4838A">
      <w:pPr>
        <w:pStyle w:val="165"/>
      </w:pPr>
      <w:r>
        <w:rPr>
          <w:rFonts w:ascii="Liberation Sans" w:hAnsi="Liberation Sans" w:eastAsia="Liberation Sans"/>
          <w:b w:val="0"/>
          <w:i w:val="0"/>
          <w:sz w:val="20"/>
        </w:rPr>
        <w:t>Help families support English learning without requiring high English proficiency.</w:t>
      </w:r>
    </w:p>
    <w:p w14:paraId="632C3C4A">
      <w:pPr>
        <w:pStyle w:val="165"/>
      </w:pPr>
      <w:r>
        <w:rPr>
          <w:rFonts w:ascii="Liberation Sans" w:hAnsi="Liberation Sans" w:eastAsia="Liberation Sans"/>
          <w:b w:val="0"/>
          <w:i w:val="0"/>
          <w:sz w:val="20"/>
        </w:rPr>
        <w:t>Provide short, practical and low-pressure activities that can be adapted to different homes and learners.</w:t>
      </w:r>
    </w:p>
    <w:p w14:paraId="42116504">
      <w:pPr>
        <w:pStyle w:val="165"/>
      </w:pPr>
      <w:r>
        <w:rPr>
          <w:rFonts w:ascii="Liberation Sans" w:hAnsi="Liberation Sans" w:eastAsia="Liberation Sans"/>
          <w:b w:val="0"/>
          <w:i w:val="0"/>
          <w:sz w:val="20"/>
        </w:rPr>
        <w:t>Offer UDL-based options so children can access, practise and express learning in different ways.</w:t>
      </w:r>
    </w:p>
    <w:p w14:paraId="417FDE11">
      <w:pPr>
        <w:pStyle w:val="165"/>
      </w:pPr>
      <w:r>
        <w:rPr>
          <w:rFonts w:ascii="Liberation Sans" w:hAnsi="Liberation Sans" w:eastAsia="Liberation Sans"/>
          <w:b w:val="0"/>
          <w:i w:val="0"/>
          <w:sz w:val="20"/>
        </w:rPr>
        <w:t>Strengthen communication between families and schools.</w:t>
      </w:r>
    </w:p>
    <w:p w14:paraId="2E135FF5">
      <w:pPr>
        <w:pStyle w:val="165"/>
      </w:pPr>
      <w:r>
        <w:rPr>
          <w:rFonts w:ascii="Liberation Sans" w:hAnsi="Liberation Sans" w:eastAsia="Liberation Sans"/>
          <w:b w:val="0"/>
          <w:i w:val="0"/>
          <w:sz w:val="20"/>
        </w:rPr>
        <w:t>Connect home practice with SMART-UDL materials and the e-platform where appropriate and available.</w:t>
      </w:r>
    </w:p>
    <w:p w14:paraId="6754B94C">
      <w:pPr>
        <w:pStyle w:val="2"/>
      </w:pPr>
      <w:r>
        <w:t>4. What Is UDL?</w:t>
      </w:r>
    </w:p>
    <w:p w14:paraId="1D001774">
      <w:pPr>
        <w:keepLines w:val="0"/>
      </w:pPr>
      <w:r>
        <w:rPr>
          <w:rFonts w:ascii="Liberation Sans" w:hAnsi="Liberation Sans" w:eastAsia="Liberation Sans"/>
          <w:b w:val="0"/>
          <w:i w:val="0"/>
          <w:sz w:val="21"/>
        </w:rPr>
        <w:t>In SMART-UDL, Universal Design for Learning (UDL) is used to respond to learner variability. Instead of expecting every child to learn in the same way, UDL provides multiple ways to engage, access information and demonstrate learning.</w:t>
      </w:r>
    </w:p>
    <w:tbl>
      <w:tblPr>
        <w:tblStyle w:val="12"/>
        <w:tblW w:w="0" w:type="auto"/>
        <w:jc w:val="center"/>
        <w:tblLayout w:type="autofit"/>
        <w:tblCellMar>
          <w:top w:w="0" w:type="dxa"/>
          <w:left w:w="108" w:type="dxa"/>
          <w:bottom w:w="0" w:type="dxa"/>
          <w:right w:w="108" w:type="dxa"/>
        </w:tblCellMar>
      </w:tblPr>
      <w:tblGrid>
        <w:gridCol w:w="5100"/>
        <w:gridCol w:w="5100"/>
      </w:tblGrid>
      <w:tr w14:paraId="45A17252">
        <w:trPr>
          <w:cantSplit/>
          <w:tblHeader/>
          <w:jc w:val="center"/>
        </w:trPr>
        <w:tc>
          <w:tcPr>
            <w:tcW w:w="5100" w:type="dxa"/>
            <w:shd w:val="clear" w:color="auto" w:fill="1F4E79"/>
            <w:tcMar>
              <w:top w:w="80" w:type="dxa"/>
              <w:left w:w="100" w:type="dxa"/>
              <w:bottom w:w="80" w:type="dxa"/>
              <w:right w:w="100" w:type="dxa"/>
            </w:tcMar>
            <w:vAlign w:val="center"/>
          </w:tcPr>
          <w:p w14:paraId="1148690D">
            <w:r>
              <w:rPr>
                <w:rFonts w:ascii="Liberation Sans" w:hAnsi="Liberation Sans" w:eastAsia="Liberation Sans"/>
                <w:b/>
                <w:i w:val="0"/>
                <w:color w:val="FFFFFF"/>
                <w:sz w:val="19"/>
              </w:rPr>
              <w:t>UDL principle</w:t>
            </w:r>
          </w:p>
        </w:tc>
        <w:tc>
          <w:tcPr>
            <w:tcW w:w="5100" w:type="dxa"/>
            <w:shd w:val="clear" w:color="auto" w:fill="1F4E79"/>
            <w:tcMar>
              <w:top w:w="80" w:type="dxa"/>
              <w:left w:w="100" w:type="dxa"/>
              <w:bottom w:w="80" w:type="dxa"/>
              <w:right w:w="100" w:type="dxa"/>
            </w:tcMar>
            <w:vAlign w:val="center"/>
          </w:tcPr>
          <w:p w14:paraId="74A97937">
            <w:r>
              <w:rPr>
                <w:rFonts w:ascii="Liberation Sans" w:hAnsi="Liberation Sans" w:eastAsia="Liberation Sans"/>
                <w:b/>
                <w:i w:val="0"/>
                <w:color w:val="FFFFFF"/>
                <w:sz w:val="19"/>
              </w:rPr>
              <w:t>At home, this can mean…</w:t>
            </w:r>
          </w:p>
        </w:tc>
      </w:tr>
      <w:tr w14:paraId="43158D21">
        <w:trPr>
          <w:cantSplit/>
          <w:jc w:val="center"/>
        </w:trPr>
        <w:tc>
          <w:tcPr>
            <w:tcW w:w="5100" w:type="dxa"/>
            <w:tcMar>
              <w:top w:w="80" w:type="dxa"/>
              <w:left w:w="100" w:type="dxa"/>
              <w:bottom w:w="80" w:type="dxa"/>
              <w:right w:w="100" w:type="dxa"/>
            </w:tcMar>
            <w:vAlign w:val="center"/>
          </w:tcPr>
          <w:p w14:paraId="300FC4EB">
            <w:r>
              <w:rPr>
                <w:rFonts w:ascii="Liberation Sans" w:hAnsi="Liberation Sans" w:eastAsia="Liberation Sans"/>
                <w:b w:val="0"/>
                <w:i w:val="0"/>
                <w:sz w:val="19"/>
              </w:rPr>
              <w:t>Engagement</w:t>
            </w:r>
          </w:p>
        </w:tc>
        <w:tc>
          <w:tcPr>
            <w:tcW w:w="5100" w:type="dxa"/>
            <w:tcMar>
              <w:top w:w="80" w:type="dxa"/>
              <w:left w:w="100" w:type="dxa"/>
              <w:bottom w:w="80" w:type="dxa"/>
              <w:right w:w="100" w:type="dxa"/>
            </w:tcMar>
            <w:vAlign w:val="center"/>
          </w:tcPr>
          <w:p w14:paraId="486B0374">
            <w:r>
              <w:rPr>
                <w:rFonts w:ascii="Liberation Sans" w:hAnsi="Liberation Sans" w:eastAsia="Liberation Sans"/>
                <w:b w:val="0"/>
                <w:i w:val="0"/>
                <w:sz w:val="19"/>
              </w:rPr>
              <w:t>Offer choice, relevance, games, praise and low-pressure participation.</w:t>
            </w:r>
          </w:p>
        </w:tc>
      </w:tr>
      <w:tr w14:paraId="0AEABD4D">
        <w:trPr>
          <w:cantSplit/>
          <w:jc w:val="center"/>
        </w:trPr>
        <w:tc>
          <w:tcPr>
            <w:tcW w:w="5100" w:type="dxa"/>
            <w:shd w:val="clear" w:color="auto" w:fill="F7FAFC"/>
            <w:tcMar>
              <w:top w:w="80" w:type="dxa"/>
              <w:left w:w="100" w:type="dxa"/>
              <w:bottom w:w="80" w:type="dxa"/>
              <w:right w:w="100" w:type="dxa"/>
            </w:tcMar>
            <w:vAlign w:val="center"/>
          </w:tcPr>
          <w:p w14:paraId="314831F2">
            <w:r>
              <w:rPr>
                <w:rFonts w:ascii="Liberation Sans" w:hAnsi="Liberation Sans" w:eastAsia="Liberation Sans"/>
                <w:b w:val="0"/>
                <w:i w:val="0"/>
                <w:sz w:val="19"/>
              </w:rPr>
              <w:t>Representation</w:t>
            </w:r>
          </w:p>
        </w:tc>
        <w:tc>
          <w:tcPr>
            <w:tcW w:w="5100" w:type="dxa"/>
            <w:shd w:val="clear" w:color="auto" w:fill="F7FAFC"/>
            <w:tcMar>
              <w:top w:w="80" w:type="dxa"/>
              <w:left w:w="100" w:type="dxa"/>
              <w:bottom w:w="80" w:type="dxa"/>
              <w:right w:w="100" w:type="dxa"/>
            </w:tcMar>
            <w:vAlign w:val="center"/>
          </w:tcPr>
          <w:p w14:paraId="6DA69999">
            <w:r>
              <w:rPr>
                <w:rFonts w:ascii="Liberation Sans" w:hAnsi="Liberation Sans" w:eastAsia="Liberation Sans"/>
                <w:b w:val="0"/>
                <w:i w:val="0"/>
                <w:sz w:val="19"/>
              </w:rPr>
              <w:t>Use words, pictures, audio, video, objects, subtitles and repeated explanations.</w:t>
            </w:r>
          </w:p>
        </w:tc>
      </w:tr>
      <w:tr w14:paraId="2213D16B">
        <w:trPr>
          <w:cantSplit/>
          <w:jc w:val="center"/>
        </w:trPr>
        <w:tc>
          <w:tcPr>
            <w:tcW w:w="5100" w:type="dxa"/>
            <w:tcMar>
              <w:top w:w="80" w:type="dxa"/>
              <w:left w:w="100" w:type="dxa"/>
              <w:bottom w:w="80" w:type="dxa"/>
              <w:right w:w="100" w:type="dxa"/>
            </w:tcMar>
            <w:vAlign w:val="center"/>
          </w:tcPr>
          <w:p w14:paraId="3359E416">
            <w:r>
              <w:rPr>
                <w:rFonts w:ascii="Liberation Sans" w:hAnsi="Liberation Sans" w:eastAsia="Liberation Sans"/>
                <w:b w:val="0"/>
                <w:i w:val="0"/>
                <w:sz w:val="19"/>
              </w:rPr>
              <w:t>Action &amp; Expression</w:t>
            </w:r>
          </w:p>
        </w:tc>
        <w:tc>
          <w:tcPr>
            <w:tcW w:w="5100" w:type="dxa"/>
            <w:tcMar>
              <w:top w:w="80" w:type="dxa"/>
              <w:left w:w="100" w:type="dxa"/>
              <w:bottom w:w="80" w:type="dxa"/>
              <w:right w:w="100" w:type="dxa"/>
            </w:tcMar>
            <w:vAlign w:val="center"/>
          </w:tcPr>
          <w:p w14:paraId="795F781A">
            <w:r>
              <w:rPr>
                <w:rFonts w:ascii="Liberation Sans" w:hAnsi="Liberation Sans" w:eastAsia="Liberation Sans"/>
                <w:b w:val="0"/>
                <w:i w:val="0"/>
                <w:sz w:val="19"/>
              </w:rPr>
              <w:t>Let children respond by speaking, drawing, acting, writing, pointing, recording or creating.</w:t>
            </w:r>
          </w:p>
        </w:tc>
      </w:tr>
    </w:tbl>
    <w:p w14:paraId="56208CF0">
      <w:pPr>
        <w:keepLines w:val="0"/>
      </w:pPr>
    </w:p>
    <w:tbl>
      <w:tblPr>
        <w:tblStyle w:val="12"/>
        <w:tblW w:w="0" w:type="auto"/>
        <w:jc w:val="center"/>
        <w:tblLayout w:type="autofit"/>
        <w:tblCellMar>
          <w:top w:w="0" w:type="dxa"/>
          <w:left w:w="108" w:type="dxa"/>
          <w:bottom w:w="0" w:type="dxa"/>
          <w:right w:w="108" w:type="dxa"/>
        </w:tblCellMar>
      </w:tblPr>
      <w:tblGrid>
        <w:gridCol w:w="10200"/>
      </w:tblGrid>
      <w:tr w14:paraId="71745B47">
        <w:trPr>
          <w:cantSplit/>
          <w:jc w:val="center"/>
        </w:trPr>
        <w:tc>
          <w:tcPr>
            <w:tcW w:w="10200" w:type="dxa"/>
            <w:shd w:val="clear" w:color="auto" w:fill="FFF2CC"/>
            <w:tcMar>
              <w:top w:w="120" w:type="dxa"/>
              <w:left w:w="140" w:type="dxa"/>
              <w:bottom w:w="120" w:type="dxa"/>
              <w:right w:w="140" w:type="dxa"/>
            </w:tcMar>
          </w:tcPr>
          <w:p w14:paraId="5B970128">
            <w:r>
              <w:rPr>
                <w:rFonts w:ascii="Liberation Sans" w:hAnsi="Liberation Sans" w:eastAsia="Liberation Sans"/>
                <w:b/>
                <w:i w:val="0"/>
                <w:color w:val="1F4E79"/>
                <w:sz w:val="21"/>
              </w:rPr>
              <w:t>Important</w:t>
            </w:r>
            <w:r>
              <w:rPr>
                <w:rFonts w:ascii="Liberation Sans" w:hAnsi="Liberation Sans" w:eastAsia="Liberation Sans"/>
                <w:b/>
                <w:i w:val="0"/>
                <w:color w:val="1F4E79"/>
                <w:sz w:val="21"/>
              </w:rPr>
              <w:br w:type="textWrapping"/>
            </w:r>
            <w:r>
              <w:rPr>
                <w:rFonts w:ascii="Liberation Sans" w:hAnsi="Liberation Sans" w:eastAsia="Liberation Sans"/>
                <w:b w:val="0"/>
                <w:i w:val="0"/>
                <w:sz w:val="20"/>
              </w:rPr>
              <w:t>UDL is not about fixed “learning styles”. It is about offering flexible options because needs, confidence, pace and context can change from one learner and situation to another.</w:t>
            </w:r>
          </w:p>
        </w:tc>
      </w:tr>
    </w:tbl>
    <w:p w14:paraId="42FB7DB4">
      <w:pPr>
        <w:keepLines w:val="0"/>
      </w:pPr>
    </w:p>
    <w:p w14:paraId="57FB492A">
      <w:pPr>
        <w:pStyle w:val="2"/>
      </w:pPr>
      <w:r>
        <w:t>5. What Families Told Us</w:t>
      </w:r>
    </w:p>
    <w:p w14:paraId="1F9F43F0">
      <w:pPr>
        <w:keepLines w:val="0"/>
      </w:pPr>
      <w:r>
        <w:rPr>
          <w:rFonts w:ascii="Liberation Sans" w:hAnsi="Liberation Sans" w:eastAsia="Liberation Sans"/>
          <w:b w:val="0"/>
          <w:i w:val="0"/>
          <w:sz w:val="21"/>
        </w:rPr>
        <w:t>This guide is informed by the SMART-UDL family survey carried out with 92 families in Sweden, Türkiye and Latvia. The survey describes the participating project contexts; it is not intended to represent all families in these countries.</w:t>
      </w:r>
    </w:p>
    <w:tbl>
      <w:tblPr>
        <w:tblStyle w:val="12"/>
        <w:tblW w:w="0" w:type="auto"/>
        <w:jc w:val="center"/>
        <w:tblLayout w:type="autofit"/>
        <w:tblCellMar>
          <w:top w:w="0" w:type="dxa"/>
          <w:left w:w="108" w:type="dxa"/>
          <w:bottom w:w="0" w:type="dxa"/>
          <w:right w:w="108" w:type="dxa"/>
        </w:tblCellMar>
      </w:tblPr>
      <w:tblGrid>
        <w:gridCol w:w="3400"/>
        <w:gridCol w:w="3400"/>
        <w:gridCol w:w="3400"/>
      </w:tblGrid>
      <w:tr w14:paraId="403736BF">
        <w:trPr>
          <w:cantSplit/>
          <w:tblHeader/>
          <w:jc w:val="center"/>
        </w:trPr>
        <w:tc>
          <w:tcPr>
            <w:tcW w:w="3400" w:type="dxa"/>
            <w:shd w:val="clear" w:color="auto" w:fill="1F4E79"/>
            <w:tcMar>
              <w:top w:w="80" w:type="dxa"/>
              <w:left w:w="100" w:type="dxa"/>
              <w:bottom w:w="80" w:type="dxa"/>
              <w:right w:w="100" w:type="dxa"/>
            </w:tcMar>
            <w:vAlign w:val="center"/>
          </w:tcPr>
          <w:p w14:paraId="294FBDCB">
            <w:r>
              <w:rPr>
                <w:rFonts w:ascii="Liberation Sans" w:hAnsi="Liberation Sans" w:eastAsia="Liberation Sans"/>
                <w:b/>
                <w:i w:val="0"/>
                <w:color w:val="FFFFFF"/>
                <w:sz w:val="17"/>
              </w:rPr>
              <w:t>Indicator</w:t>
            </w:r>
          </w:p>
        </w:tc>
        <w:tc>
          <w:tcPr>
            <w:tcW w:w="3400" w:type="dxa"/>
            <w:shd w:val="clear" w:color="auto" w:fill="1F4E79"/>
            <w:tcMar>
              <w:top w:w="80" w:type="dxa"/>
              <w:left w:w="100" w:type="dxa"/>
              <w:bottom w:w="80" w:type="dxa"/>
              <w:right w:w="100" w:type="dxa"/>
            </w:tcMar>
            <w:vAlign w:val="center"/>
          </w:tcPr>
          <w:p w14:paraId="7EA0AACE">
            <w:r>
              <w:rPr>
                <w:rFonts w:ascii="Liberation Sans" w:hAnsi="Liberation Sans" w:eastAsia="Liberation Sans"/>
                <w:b/>
                <w:i w:val="0"/>
                <w:color w:val="FFFFFF"/>
                <w:sz w:val="17"/>
              </w:rPr>
              <w:t>Survey finding</w:t>
            </w:r>
          </w:p>
        </w:tc>
        <w:tc>
          <w:tcPr>
            <w:tcW w:w="3400" w:type="dxa"/>
            <w:shd w:val="clear" w:color="auto" w:fill="1F4E79"/>
            <w:tcMar>
              <w:top w:w="80" w:type="dxa"/>
              <w:left w:w="100" w:type="dxa"/>
              <w:bottom w:w="80" w:type="dxa"/>
              <w:right w:w="100" w:type="dxa"/>
            </w:tcMar>
            <w:vAlign w:val="center"/>
          </w:tcPr>
          <w:p w14:paraId="009F5E81">
            <w:r>
              <w:rPr>
                <w:rFonts w:ascii="Liberation Sans" w:hAnsi="Liberation Sans" w:eastAsia="Liberation Sans"/>
                <w:b/>
                <w:i w:val="0"/>
                <w:color w:val="FFFFFF"/>
                <w:sz w:val="17"/>
              </w:rPr>
              <w:t>What this means for the guide</w:t>
            </w:r>
          </w:p>
        </w:tc>
      </w:tr>
      <w:tr w14:paraId="6738910E">
        <w:trPr>
          <w:cantSplit/>
          <w:jc w:val="center"/>
        </w:trPr>
        <w:tc>
          <w:tcPr>
            <w:tcW w:w="3400" w:type="dxa"/>
            <w:tcMar>
              <w:top w:w="80" w:type="dxa"/>
              <w:left w:w="100" w:type="dxa"/>
              <w:bottom w:w="80" w:type="dxa"/>
              <w:right w:w="100" w:type="dxa"/>
            </w:tcMar>
            <w:vAlign w:val="center"/>
          </w:tcPr>
          <w:p w14:paraId="0A5112E1">
            <w:r>
              <w:rPr>
                <w:rFonts w:ascii="Liberation Sans" w:hAnsi="Liberation Sans" w:eastAsia="Liberation Sans"/>
                <w:b w:val="0"/>
                <w:i w:val="0"/>
                <w:sz w:val="17"/>
              </w:rPr>
              <w:t>Daily English use at home</w:t>
            </w:r>
          </w:p>
        </w:tc>
        <w:tc>
          <w:tcPr>
            <w:tcW w:w="3400" w:type="dxa"/>
            <w:tcMar>
              <w:top w:w="80" w:type="dxa"/>
              <w:left w:w="100" w:type="dxa"/>
              <w:bottom w:w="80" w:type="dxa"/>
              <w:right w:w="100" w:type="dxa"/>
            </w:tcMar>
            <w:vAlign w:val="center"/>
          </w:tcPr>
          <w:p w14:paraId="5427E296">
            <w:r>
              <w:rPr>
                <w:rFonts w:ascii="Liberation Sans" w:hAnsi="Liberation Sans" w:eastAsia="Liberation Sans"/>
                <w:b w:val="0"/>
                <w:i w:val="0"/>
                <w:sz w:val="17"/>
              </w:rPr>
              <w:t>Sweden 75% | Türkiye 30% | Latvia 32%</w:t>
            </w:r>
          </w:p>
        </w:tc>
        <w:tc>
          <w:tcPr>
            <w:tcW w:w="3400" w:type="dxa"/>
            <w:tcMar>
              <w:top w:w="80" w:type="dxa"/>
              <w:left w:w="100" w:type="dxa"/>
              <w:bottom w:w="80" w:type="dxa"/>
              <w:right w:w="100" w:type="dxa"/>
            </w:tcMar>
            <w:vAlign w:val="center"/>
          </w:tcPr>
          <w:p w14:paraId="7D7C2779">
            <w:r>
              <w:rPr>
                <w:rFonts w:ascii="Liberation Sans" w:hAnsi="Liberation Sans" w:eastAsia="Liberation Sans"/>
                <w:b w:val="0"/>
                <w:i w:val="0"/>
                <w:sz w:val="17"/>
              </w:rPr>
              <w:t>Home exposure varies; provide flexible short routines.</w:t>
            </w:r>
          </w:p>
        </w:tc>
      </w:tr>
      <w:tr w14:paraId="7B539C9C">
        <w:trPr>
          <w:cantSplit/>
          <w:jc w:val="center"/>
        </w:trPr>
        <w:tc>
          <w:tcPr>
            <w:tcW w:w="3400" w:type="dxa"/>
            <w:shd w:val="clear" w:color="auto" w:fill="F7FAFC"/>
            <w:tcMar>
              <w:top w:w="80" w:type="dxa"/>
              <w:left w:w="100" w:type="dxa"/>
              <w:bottom w:w="80" w:type="dxa"/>
              <w:right w:w="100" w:type="dxa"/>
            </w:tcMar>
            <w:vAlign w:val="center"/>
          </w:tcPr>
          <w:p w14:paraId="3E15F9E2">
            <w:r>
              <w:rPr>
                <w:rFonts w:ascii="Liberation Sans" w:hAnsi="Liberation Sans" w:eastAsia="Liberation Sans"/>
                <w:b w:val="0"/>
                <w:i w:val="0"/>
                <w:sz w:val="17"/>
              </w:rPr>
              <w:t>English films/videos</w:t>
            </w:r>
          </w:p>
        </w:tc>
        <w:tc>
          <w:tcPr>
            <w:tcW w:w="3400" w:type="dxa"/>
            <w:shd w:val="clear" w:color="auto" w:fill="F7FAFC"/>
            <w:tcMar>
              <w:top w:w="80" w:type="dxa"/>
              <w:left w:w="100" w:type="dxa"/>
              <w:bottom w:w="80" w:type="dxa"/>
              <w:right w:w="100" w:type="dxa"/>
            </w:tcMar>
            <w:vAlign w:val="center"/>
          </w:tcPr>
          <w:p w14:paraId="0E2CFDF1">
            <w:r>
              <w:rPr>
                <w:rFonts w:ascii="Liberation Sans" w:hAnsi="Liberation Sans" w:eastAsia="Liberation Sans"/>
                <w:b w:val="0"/>
                <w:i w:val="0"/>
                <w:sz w:val="17"/>
              </w:rPr>
              <w:t>Sweden 80% | Türkiye 74% | Latvia 86%</w:t>
            </w:r>
          </w:p>
        </w:tc>
        <w:tc>
          <w:tcPr>
            <w:tcW w:w="3400" w:type="dxa"/>
            <w:shd w:val="clear" w:color="auto" w:fill="F7FAFC"/>
            <w:tcMar>
              <w:top w:w="80" w:type="dxa"/>
              <w:left w:w="100" w:type="dxa"/>
              <w:bottom w:w="80" w:type="dxa"/>
              <w:right w:w="100" w:type="dxa"/>
            </w:tcMar>
            <w:vAlign w:val="center"/>
          </w:tcPr>
          <w:p w14:paraId="7C4C1588">
            <w:r>
              <w:rPr>
                <w:rFonts w:ascii="Liberation Sans" w:hAnsi="Liberation Sans" w:eastAsia="Liberation Sans"/>
                <w:b w:val="0"/>
                <w:i w:val="0"/>
                <w:sz w:val="17"/>
              </w:rPr>
              <w:t>Build on media families already use.</w:t>
            </w:r>
          </w:p>
        </w:tc>
      </w:tr>
      <w:tr w14:paraId="17E71427">
        <w:trPr>
          <w:cantSplit/>
          <w:jc w:val="center"/>
        </w:trPr>
        <w:tc>
          <w:tcPr>
            <w:tcW w:w="3400" w:type="dxa"/>
            <w:tcMar>
              <w:top w:w="80" w:type="dxa"/>
              <w:left w:w="100" w:type="dxa"/>
              <w:bottom w:w="80" w:type="dxa"/>
              <w:right w:w="100" w:type="dxa"/>
            </w:tcMar>
            <w:vAlign w:val="center"/>
          </w:tcPr>
          <w:p w14:paraId="1D6BC769">
            <w:r>
              <w:rPr>
                <w:rFonts w:ascii="Liberation Sans" w:hAnsi="Liberation Sans" w:eastAsia="Liberation Sans"/>
                <w:b w:val="0"/>
                <w:i w:val="0"/>
                <w:sz w:val="17"/>
              </w:rPr>
              <w:t>Digital device/internet access</w:t>
            </w:r>
          </w:p>
        </w:tc>
        <w:tc>
          <w:tcPr>
            <w:tcW w:w="3400" w:type="dxa"/>
            <w:tcMar>
              <w:top w:w="80" w:type="dxa"/>
              <w:left w:w="100" w:type="dxa"/>
              <w:bottom w:w="80" w:type="dxa"/>
              <w:right w:w="100" w:type="dxa"/>
            </w:tcMar>
            <w:vAlign w:val="center"/>
          </w:tcPr>
          <w:p w14:paraId="68E6A275">
            <w:r>
              <w:rPr>
                <w:rFonts w:ascii="Liberation Sans" w:hAnsi="Liberation Sans" w:eastAsia="Liberation Sans"/>
                <w:b w:val="0"/>
                <w:i w:val="0"/>
                <w:sz w:val="17"/>
              </w:rPr>
              <w:t>Sweden 95% | Türkiye 65% | Latvia 71%</w:t>
            </w:r>
          </w:p>
        </w:tc>
        <w:tc>
          <w:tcPr>
            <w:tcW w:w="3400" w:type="dxa"/>
            <w:tcMar>
              <w:top w:w="80" w:type="dxa"/>
              <w:left w:w="100" w:type="dxa"/>
              <w:bottom w:w="80" w:type="dxa"/>
              <w:right w:w="100" w:type="dxa"/>
            </w:tcMar>
            <w:vAlign w:val="center"/>
          </w:tcPr>
          <w:p w14:paraId="53672722">
            <w:r>
              <w:rPr>
                <w:rFonts w:ascii="Liberation Sans" w:hAnsi="Liberation Sans" w:eastAsia="Liberation Sans"/>
                <w:b w:val="0"/>
                <w:i w:val="0"/>
                <w:sz w:val="17"/>
              </w:rPr>
              <w:t>Offer digital and non-digital alternatives.</w:t>
            </w:r>
          </w:p>
        </w:tc>
      </w:tr>
      <w:tr w14:paraId="7F41E734">
        <w:trPr>
          <w:cantSplit/>
          <w:jc w:val="center"/>
        </w:trPr>
        <w:tc>
          <w:tcPr>
            <w:tcW w:w="3400" w:type="dxa"/>
            <w:shd w:val="clear" w:color="auto" w:fill="F7FAFC"/>
            <w:tcMar>
              <w:top w:w="80" w:type="dxa"/>
              <w:left w:w="100" w:type="dxa"/>
              <w:bottom w:w="80" w:type="dxa"/>
              <w:right w:w="100" w:type="dxa"/>
            </w:tcMar>
            <w:vAlign w:val="center"/>
          </w:tcPr>
          <w:p w14:paraId="334C9BC2">
            <w:r>
              <w:rPr>
                <w:rFonts w:ascii="Liberation Sans" w:hAnsi="Liberation Sans" w:eastAsia="Liberation Sans"/>
                <w:b w:val="0"/>
                <w:i w:val="0"/>
                <w:sz w:val="17"/>
              </w:rPr>
              <w:t>Parent knowledge sufficient to help</w:t>
            </w:r>
          </w:p>
        </w:tc>
        <w:tc>
          <w:tcPr>
            <w:tcW w:w="3400" w:type="dxa"/>
            <w:shd w:val="clear" w:color="auto" w:fill="F7FAFC"/>
            <w:tcMar>
              <w:top w:w="80" w:type="dxa"/>
              <w:left w:w="100" w:type="dxa"/>
              <w:bottom w:w="80" w:type="dxa"/>
              <w:right w:w="100" w:type="dxa"/>
            </w:tcMar>
            <w:vAlign w:val="center"/>
          </w:tcPr>
          <w:p w14:paraId="736B5B1F">
            <w:r>
              <w:rPr>
                <w:rFonts w:ascii="Liberation Sans" w:hAnsi="Liberation Sans" w:eastAsia="Liberation Sans"/>
                <w:b w:val="0"/>
                <w:i w:val="0"/>
                <w:sz w:val="17"/>
              </w:rPr>
              <w:t>Sweden 90% | Türkiye 22% | Latvia 32%</w:t>
            </w:r>
          </w:p>
        </w:tc>
        <w:tc>
          <w:tcPr>
            <w:tcW w:w="3400" w:type="dxa"/>
            <w:shd w:val="clear" w:color="auto" w:fill="F7FAFC"/>
            <w:tcMar>
              <w:top w:w="80" w:type="dxa"/>
              <w:left w:w="100" w:type="dxa"/>
              <w:bottom w:w="80" w:type="dxa"/>
              <w:right w:w="100" w:type="dxa"/>
            </w:tcMar>
            <w:vAlign w:val="center"/>
          </w:tcPr>
          <w:p w14:paraId="4BA6D890">
            <w:r>
              <w:rPr>
                <w:rFonts w:ascii="Liberation Sans" w:hAnsi="Liberation Sans" w:eastAsia="Liberation Sans"/>
                <w:b w:val="0"/>
                <w:i w:val="0"/>
                <w:sz w:val="17"/>
              </w:rPr>
              <w:t>Use plain language and activities that do not require fluent English.</w:t>
            </w:r>
          </w:p>
        </w:tc>
      </w:tr>
      <w:tr w14:paraId="2D4222E8">
        <w:trPr>
          <w:cantSplit/>
          <w:jc w:val="center"/>
        </w:trPr>
        <w:tc>
          <w:tcPr>
            <w:tcW w:w="3400" w:type="dxa"/>
            <w:tcMar>
              <w:top w:w="80" w:type="dxa"/>
              <w:left w:w="100" w:type="dxa"/>
              <w:bottom w:w="80" w:type="dxa"/>
              <w:right w:w="100" w:type="dxa"/>
            </w:tcMar>
            <w:vAlign w:val="center"/>
          </w:tcPr>
          <w:p w14:paraId="3A8BBB74">
            <w:r>
              <w:rPr>
                <w:rFonts w:ascii="Liberation Sans" w:hAnsi="Liberation Sans" w:eastAsia="Liberation Sans"/>
                <w:b w:val="0"/>
                <w:i w:val="0"/>
                <w:sz w:val="17"/>
              </w:rPr>
              <w:t>Parent priorities</w:t>
            </w:r>
          </w:p>
        </w:tc>
        <w:tc>
          <w:tcPr>
            <w:tcW w:w="3400" w:type="dxa"/>
            <w:tcMar>
              <w:top w:w="80" w:type="dxa"/>
              <w:left w:w="100" w:type="dxa"/>
              <w:bottom w:w="80" w:type="dxa"/>
              <w:right w:w="100" w:type="dxa"/>
            </w:tcMar>
            <w:vAlign w:val="center"/>
          </w:tcPr>
          <w:p w14:paraId="65217EFE">
            <w:r>
              <w:rPr>
                <w:rFonts w:ascii="Liberation Sans" w:hAnsi="Liberation Sans" w:eastAsia="Liberation Sans"/>
                <w:b w:val="0"/>
                <w:i w:val="0"/>
                <w:sz w:val="17"/>
              </w:rPr>
              <w:t>More speaking, interactive methods and stronger parent-teacher communication</w:t>
            </w:r>
          </w:p>
        </w:tc>
        <w:tc>
          <w:tcPr>
            <w:tcW w:w="3400" w:type="dxa"/>
            <w:tcMar>
              <w:top w:w="80" w:type="dxa"/>
              <w:left w:w="100" w:type="dxa"/>
              <w:bottom w:w="80" w:type="dxa"/>
              <w:right w:w="100" w:type="dxa"/>
            </w:tcMar>
            <w:vAlign w:val="center"/>
          </w:tcPr>
          <w:p w14:paraId="78A868E0">
            <w:r>
              <w:rPr>
                <w:rFonts w:ascii="Liberation Sans" w:hAnsi="Liberation Sans" w:eastAsia="Liberation Sans"/>
                <w:b w:val="0"/>
                <w:i w:val="0"/>
                <w:sz w:val="17"/>
              </w:rPr>
              <w:t>Keep activities practical, social and easy to explain.</w:t>
            </w:r>
          </w:p>
        </w:tc>
      </w:tr>
    </w:tbl>
    <w:p w14:paraId="1B92640C">
      <w:pPr>
        <w:keepLines w:val="0"/>
      </w:pPr>
    </w:p>
    <w:tbl>
      <w:tblPr>
        <w:tblStyle w:val="12"/>
        <w:tblW w:w="0" w:type="auto"/>
        <w:jc w:val="center"/>
        <w:tblLayout w:type="autofit"/>
        <w:tblCellMar>
          <w:top w:w="0" w:type="dxa"/>
          <w:left w:w="108" w:type="dxa"/>
          <w:bottom w:w="0" w:type="dxa"/>
          <w:right w:w="108" w:type="dxa"/>
        </w:tblCellMar>
      </w:tblPr>
      <w:tblGrid>
        <w:gridCol w:w="10200"/>
      </w:tblGrid>
      <w:tr w14:paraId="25F7FF57">
        <w:trPr>
          <w:cantSplit/>
          <w:jc w:val="center"/>
        </w:trPr>
        <w:tc>
          <w:tcPr>
            <w:tcW w:w="10200" w:type="dxa"/>
            <w:shd w:val="clear" w:color="auto" w:fill="D9EAF7"/>
            <w:tcMar>
              <w:top w:w="120" w:type="dxa"/>
              <w:left w:w="140" w:type="dxa"/>
              <w:bottom w:w="120" w:type="dxa"/>
              <w:right w:w="140" w:type="dxa"/>
            </w:tcMar>
          </w:tcPr>
          <w:p w14:paraId="4CAAED4A">
            <w:r>
              <w:rPr>
                <w:rFonts w:ascii="Liberation Sans" w:hAnsi="Liberation Sans" w:eastAsia="Liberation Sans"/>
                <w:b/>
                <w:i w:val="0"/>
                <w:color w:val="1F4E79"/>
                <w:sz w:val="21"/>
              </w:rPr>
              <w:t>What the survey supports</w:t>
            </w:r>
            <w:r>
              <w:rPr>
                <w:rFonts w:ascii="Liberation Sans" w:hAnsi="Liberation Sans" w:eastAsia="Liberation Sans"/>
                <w:b/>
                <w:i w:val="0"/>
                <w:color w:val="1F4E79"/>
                <w:sz w:val="21"/>
              </w:rPr>
              <w:br w:type="textWrapping"/>
            </w:r>
            <w:r>
              <w:rPr>
                <w:rFonts w:ascii="Liberation Sans" w:hAnsi="Liberation Sans" w:eastAsia="Liberation Sans"/>
                <w:b w:val="0"/>
                <w:i w:val="0"/>
                <w:sz w:val="20"/>
              </w:rPr>
              <w:t>Families do not start from the same position. This guide therefore offers choices: digital or offline, spoken or visual, short or extended, independent or family-supported.</w:t>
            </w:r>
          </w:p>
        </w:tc>
      </w:tr>
    </w:tbl>
    <w:p w14:paraId="16D582A6">
      <w:pPr>
        <w:keepLines w:val="0"/>
      </w:pPr>
    </w:p>
    <w:p w14:paraId="7C93124A">
      <w:pPr>
        <w:pStyle w:val="2"/>
      </w:pPr>
      <w:r>
        <w:t>6. Your Role as a Parent</w:t>
      </w:r>
    </w:p>
    <w:p w14:paraId="4F240BEB">
      <w:pPr>
        <w:pStyle w:val="165"/>
      </w:pPr>
      <w:r>
        <w:rPr>
          <w:rFonts w:ascii="Liberation Sans" w:hAnsi="Liberation Sans" w:eastAsia="Liberation Sans"/>
          <w:b w:val="0"/>
          <w:i w:val="0"/>
          <w:sz w:val="20"/>
        </w:rPr>
        <w:t>Show interest in what your child is learning.</w:t>
      </w:r>
    </w:p>
    <w:p w14:paraId="48835D6A">
      <w:pPr>
        <w:pStyle w:val="165"/>
      </w:pPr>
      <w:r>
        <w:rPr>
          <w:rFonts w:ascii="Liberation Sans" w:hAnsi="Liberation Sans" w:eastAsia="Liberation Sans"/>
          <w:b w:val="0"/>
          <w:i w:val="0"/>
          <w:sz w:val="20"/>
        </w:rPr>
        <w:t>Encourage short, regular practice instead of long study sessions.</w:t>
      </w:r>
    </w:p>
    <w:p w14:paraId="33C4C973">
      <w:pPr>
        <w:pStyle w:val="165"/>
      </w:pPr>
      <w:r>
        <w:rPr>
          <w:rFonts w:ascii="Liberation Sans" w:hAnsi="Liberation Sans" w:eastAsia="Liberation Sans"/>
          <w:b w:val="0"/>
          <w:i w:val="0"/>
          <w:sz w:val="20"/>
        </w:rPr>
        <w:t>Create a calm space when possible, while recognising that not every family has the same home conditions.</w:t>
      </w:r>
    </w:p>
    <w:p w14:paraId="4E21114E">
      <w:pPr>
        <w:pStyle w:val="165"/>
      </w:pPr>
      <w:r>
        <w:rPr>
          <w:rFonts w:ascii="Liberation Sans" w:hAnsi="Liberation Sans" w:eastAsia="Liberation Sans"/>
          <w:b w:val="0"/>
          <w:i w:val="0"/>
          <w:sz w:val="20"/>
        </w:rPr>
        <w:t>Praise effort, participation and communication—not only correct grammar.</w:t>
      </w:r>
    </w:p>
    <w:p w14:paraId="51C71384">
      <w:pPr>
        <w:pStyle w:val="165"/>
      </w:pPr>
      <w:r>
        <w:rPr>
          <w:rFonts w:ascii="Liberation Sans" w:hAnsi="Liberation Sans" w:eastAsia="Liberation Sans"/>
          <w:b w:val="0"/>
          <w:i w:val="0"/>
          <w:sz w:val="20"/>
        </w:rPr>
        <w:t>Ask your child to teach you a few new words; the parent does not need to be the English expert.</w:t>
      </w:r>
    </w:p>
    <w:p w14:paraId="1A7687C1">
      <w:pPr>
        <w:pStyle w:val="165"/>
      </w:pPr>
      <w:r>
        <w:rPr>
          <w:rFonts w:ascii="Liberation Sans" w:hAnsi="Liberation Sans" w:eastAsia="Liberation Sans"/>
          <w:b w:val="0"/>
          <w:i w:val="0"/>
          <w:sz w:val="20"/>
        </w:rPr>
        <w:t>Share concerns or useful observations with the teacher.</w:t>
      </w:r>
    </w:p>
    <w:p w14:paraId="4BE5FA0E">
      <w:pPr>
        <w:pStyle w:val="2"/>
      </w:pPr>
      <w:r>
        <w:t>7. Three UDL Ways to Support Learning at Home</w:t>
      </w:r>
    </w:p>
    <w:p w14:paraId="694E829C">
      <w:pPr>
        <w:pStyle w:val="3"/>
      </w:pPr>
      <w:r>
        <w:t>7.1 Multiple Ways to Access Information (Representation)</w:t>
      </w:r>
    </w:p>
    <w:p w14:paraId="4C9325C3">
      <w:pPr>
        <w:pStyle w:val="165"/>
      </w:pPr>
      <w:r>
        <w:rPr>
          <w:rFonts w:ascii="Liberation Sans" w:hAnsi="Liberation Sans" w:eastAsia="Liberation Sans"/>
          <w:b w:val="0"/>
          <w:i w:val="0"/>
          <w:sz w:val="20"/>
        </w:rPr>
        <w:t>Watch short age-appropriate English videos with subtitles when useful.</w:t>
      </w:r>
    </w:p>
    <w:p w14:paraId="7CC4856A">
      <w:pPr>
        <w:pStyle w:val="165"/>
      </w:pPr>
      <w:r>
        <w:rPr>
          <w:rFonts w:ascii="Liberation Sans" w:hAnsi="Liberation Sans" w:eastAsia="Liberation Sans"/>
          <w:b w:val="0"/>
          <w:i w:val="0"/>
          <w:sz w:val="20"/>
        </w:rPr>
        <w:t>Use pictures, real objects, labels and simple drawings.</w:t>
      </w:r>
    </w:p>
    <w:p w14:paraId="17F286F9">
      <w:pPr>
        <w:pStyle w:val="165"/>
      </w:pPr>
      <w:r>
        <w:rPr>
          <w:rFonts w:ascii="Liberation Sans" w:hAnsi="Liberation Sans" w:eastAsia="Liberation Sans"/>
          <w:b w:val="0"/>
          <w:i w:val="0"/>
          <w:sz w:val="20"/>
        </w:rPr>
        <w:t>Use bilingual books or home-language explanations to support understanding.</w:t>
      </w:r>
    </w:p>
    <w:p w14:paraId="6E8880AE">
      <w:pPr>
        <w:pStyle w:val="165"/>
      </w:pPr>
      <w:r>
        <w:rPr>
          <w:rFonts w:ascii="Liberation Sans" w:hAnsi="Liberation Sans" w:eastAsia="Liberation Sans"/>
          <w:b w:val="0"/>
          <w:i w:val="0"/>
          <w:sz w:val="20"/>
        </w:rPr>
        <w:t>Replay audio or video and slow the pace when possible.</w:t>
      </w:r>
    </w:p>
    <w:p w14:paraId="166EBDD1">
      <w:pPr>
        <w:pStyle w:val="165"/>
      </w:pPr>
      <w:r>
        <w:rPr>
          <w:rFonts w:ascii="Liberation Sans" w:hAnsi="Liberation Sans" w:eastAsia="Liberation Sans"/>
          <w:b w:val="0"/>
          <w:i w:val="0"/>
          <w:sz w:val="20"/>
        </w:rPr>
        <w:t>Use SMART-UDL digital materials when they are available and suitable for the child.</w:t>
      </w:r>
    </w:p>
    <w:p w14:paraId="554B88CA">
      <w:pPr>
        <w:pStyle w:val="3"/>
      </w:pPr>
      <w:r>
        <w:t>7.2 Multiple Ways to Practise and Show Learning (Action &amp; Expression)</w:t>
      </w:r>
    </w:p>
    <w:p w14:paraId="40F5C4AF">
      <w:pPr>
        <w:pStyle w:val="165"/>
      </w:pPr>
      <w:r>
        <w:rPr>
          <w:rFonts w:ascii="Liberation Sans" w:hAnsi="Liberation Sans" w:eastAsia="Liberation Sans"/>
          <w:b w:val="0"/>
          <w:i w:val="0"/>
          <w:sz w:val="20"/>
        </w:rPr>
        <w:t>Say a word or short sentence.</w:t>
      </w:r>
    </w:p>
    <w:p w14:paraId="57A50407">
      <w:pPr>
        <w:pStyle w:val="165"/>
      </w:pPr>
      <w:r>
        <w:rPr>
          <w:rFonts w:ascii="Liberation Sans" w:hAnsi="Liberation Sans" w:eastAsia="Liberation Sans"/>
          <w:b w:val="0"/>
          <w:i w:val="0"/>
          <w:sz w:val="20"/>
        </w:rPr>
        <w:t>Draw or match vocabulary.</w:t>
      </w:r>
    </w:p>
    <w:p w14:paraId="30C05EAE">
      <w:pPr>
        <w:pStyle w:val="165"/>
      </w:pPr>
      <w:r>
        <w:rPr>
          <w:rFonts w:ascii="Liberation Sans" w:hAnsi="Liberation Sans" w:eastAsia="Liberation Sans"/>
          <w:b w:val="0"/>
          <w:i w:val="0"/>
          <w:sz w:val="20"/>
        </w:rPr>
        <w:t>Act out a short dialogue.</w:t>
      </w:r>
    </w:p>
    <w:p w14:paraId="606931C4">
      <w:pPr>
        <w:pStyle w:val="165"/>
      </w:pPr>
      <w:r>
        <w:rPr>
          <w:rFonts w:ascii="Liberation Sans" w:hAnsi="Liberation Sans" w:eastAsia="Liberation Sans"/>
          <w:b w:val="0"/>
          <w:i w:val="0"/>
          <w:sz w:val="20"/>
        </w:rPr>
        <w:t>Record a private voice message for practice.</w:t>
      </w:r>
    </w:p>
    <w:p w14:paraId="28A9110C">
      <w:pPr>
        <w:pStyle w:val="165"/>
      </w:pPr>
      <w:r>
        <w:rPr>
          <w:rFonts w:ascii="Liberation Sans" w:hAnsi="Liberation Sans" w:eastAsia="Liberation Sans"/>
          <w:b w:val="0"/>
          <w:i w:val="0"/>
          <w:sz w:val="20"/>
        </w:rPr>
        <w:t>Create simple flashcards or a mini poster.</w:t>
      </w:r>
    </w:p>
    <w:p w14:paraId="713BB27C">
      <w:pPr>
        <w:pStyle w:val="165"/>
      </w:pPr>
      <w:r>
        <w:rPr>
          <w:rFonts w:ascii="Liberation Sans" w:hAnsi="Liberation Sans" w:eastAsia="Liberation Sans"/>
          <w:b w:val="0"/>
          <w:i w:val="0"/>
          <w:sz w:val="20"/>
        </w:rPr>
        <w:t>Use a digital storytelling tool where appropriate.</w:t>
      </w:r>
    </w:p>
    <w:p w14:paraId="59D89938">
      <w:pPr>
        <w:pStyle w:val="3"/>
      </w:pPr>
      <w:r>
        <w:t>7.3 Multiple Ways to Stay Engaged (Engagement)</w:t>
      </w:r>
    </w:p>
    <w:p w14:paraId="62AEB8B4">
      <w:pPr>
        <w:pStyle w:val="165"/>
      </w:pPr>
      <w:r>
        <w:rPr>
          <w:rFonts w:ascii="Liberation Sans" w:hAnsi="Liberation Sans" w:eastAsia="Liberation Sans"/>
          <w:b w:val="0"/>
          <w:i w:val="0"/>
          <w:sz w:val="20"/>
        </w:rPr>
        <w:t>Let the child choose between two activities.</w:t>
      </w:r>
    </w:p>
    <w:p w14:paraId="4FEE5AE7">
      <w:pPr>
        <w:pStyle w:val="165"/>
      </w:pPr>
      <w:r>
        <w:rPr>
          <w:rFonts w:ascii="Liberation Sans" w:hAnsi="Liberation Sans" w:eastAsia="Liberation Sans"/>
          <w:b w:val="0"/>
          <w:i w:val="0"/>
          <w:sz w:val="20"/>
        </w:rPr>
        <w:t>Keep practice short and achievable.</w:t>
      </w:r>
    </w:p>
    <w:p w14:paraId="45A18F12">
      <w:pPr>
        <w:pStyle w:val="165"/>
      </w:pPr>
      <w:r>
        <w:rPr>
          <w:rFonts w:ascii="Liberation Sans" w:hAnsi="Liberation Sans" w:eastAsia="Liberation Sans"/>
          <w:b w:val="0"/>
          <w:i w:val="0"/>
          <w:sz w:val="20"/>
        </w:rPr>
        <w:t>Use games, music, movement and topics the child enjoys.</w:t>
      </w:r>
    </w:p>
    <w:p w14:paraId="1FEEDDD3">
      <w:pPr>
        <w:pStyle w:val="165"/>
      </w:pPr>
      <w:r>
        <w:rPr>
          <w:rFonts w:ascii="Liberation Sans" w:hAnsi="Liberation Sans" w:eastAsia="Liberation Sans"/>
          <w:b w:val="0"/>
          <w:i w:val="0"/>
          <w:sz w:val="20"/>
        </w:rPr>
        <w:t>Set small goals and notice progress.</w:t>
      </w:r>
    </w:p>
    <w:p w14:paraId="3AFA357A">
      <w:pPr>
        <w:pStyle w:val="165"/>
      </w:pPr>
      <w:r>
        <w:rPr>
          <w:rFonts w:ascii="Liberation Sans" w:hAnsi="Liberation Sans" w:eastAsia="Liberation Sans"/>
          <w:b w:val="0"/>
          <w:i w:val="0"/>
          <w:sz w:val="20"/>
        </w:rPr>
        <w:t>Avoid turning home practice into a test.</w:t>
      </w:r>
    </w:p>
    <w:p w14:paraId="105B477E">
      <w:pPr>
        <w:pStyle w:val="2"/>
      </w:pPr>
      <w:r>
        <w:t>8. 10-Minute Activity Bank</w:t>
      </w:r>
    </w:p>
    <w:tbl>
      <w:tblPr>
        <w:tblStyle w:val="12"/>
        <w:tblW w:w="0" w:type="auto"/>
        <w:jc w:val="center"/>
        <w:tblLayout w:type="autofit"/>
        <w:tblCellMar>
          <w:top w:w="0" w:type="dxa"/>
          <w:left w:w="108" w:type="dxa"/>
          <w:bottom w:w="0" w:type="dxa"/>
          <w:right w:w="108" w:type="dxa"/>
        </w:tblCellMar>
      </w:tblPr>
      <w:tblGrid>
        <w:gridCol w:w="3400"/>
        <w:gridCol w:w="3400"/>
        <w:gridCol w:w="3400"/>
      </w:tblGrid>
      <w:tr w14:paraId="34674A55">
        <w:trPr>
          <w:cantSplit/>
          <w:tblHeader/>
          <w:jc w:val="center"/>
        </w:trPr>
        <w:tc>
          <w:tcPr>
            <w:tcW w:w="3400" w:type="dxa"/>
            <w:shd w:val="clear" w:color="auto" w:fill="1F4E79"/>
            <w:tcMar>
              <w:top w:w="80" w:type="dxa"/>
              <w:left w:w="100" w:type="dxa"/>
              <w:bottom w:w="80" w:type="dxa"/>
              <w:right w:w="100" w:type="dxa"/>
            </w:tcMar>
            <w:vAlign w:val="center"/>
          </w:tcPr>
          <w:p w14:paraId="7F91A413">
            <w:r>
              <w:rPr>
                <w:rFonts w:ascii="Liberation Sans" w:hAnsi="Liberation Sans" w:eastAsia="Liberation Sans"/>
                <w:b/>
                <w:i w:val="0"/>
                <w:color w:val="FFFFFF"/>
                <w:sz w:val="17"/>
              </w:rPr>
              <w:t>Theme</w:t>
            </w:r>
          </w:p>
        </w:tc>
        <w:tc>
          <w:tcPr>
            <w:tcW w:w="3400" w:type="dxa"/>
            <w:shd w:val="clear" w:color="auto" w:fill="1F4E79"/>
            <w:tcMar>
              <w:top w:w="80" w:type="dxa"/>
              <w:left w:w="100" w:type="dxa"/>
              <w:bottom w:w="80" w:type="dxa"/>
              <w:right w:w="100" w:type="dxa"/>
            </w:tcMar>
            <w:vAlign w:val="center"/>
          </w:tcPr>
          <w:p w14:paraId="67B8D0D3">
            <w:r>
              <w:rPr>
                <w:rFonts w:ascii="Liberation Sans" w:hAnsi="Liberation Sans" w:eastAsia="Liberation Sans"/>
                <w:b/>
                <w:i w:val="0"/>
                <w:color w:val="FFFFFF"/>
                <w:sz w:val="17"/>
              </w:rPr>
              <w:t>10-minute activity</w:t>
            </w:r>
          </w:p>
        </w:tc>
        <w:tc>
          <w:tcPr>
            <w:tcW w:w="3400" w:type="dxa"/>
            <w:shd w:val="clear" w:color="auto" w:fill="1F4E79"/>
            <w:tcMar>
              <w:top w:w="80" w:type="dxa"/>
              <w:left w:w="100" w:type="dxa"/>
              <w:bottom w:w="80" w:type="dxa"/>
              <w:right w:w="100" w:type="dxa"/>
            </w:tcMar>
            <w:vAlign w:val="center"/>
          </w:tcPr>
          <w:p w14:paraId="0DF07BF4">
            <w:r>
              <w:rPr>
                <w:rFonts w:ascii="Liberation Sans" w:hAnsi="Liberation Sans" w:eastAsia="Liberation Sans"/>
                <w:b/>
                <w:i w:val="0"/>
                <w:color w:val="FFFFFF"/>
                <w:sz w:val="17"/>
              </w:rPr>
              <w:t>UDL choice</w:t>
            </w:r>
          </w:p>
        </w:tc>
      </w:tr>
      <w:tr w14:paraId="1A8ABCB5">
        <w:trPr>
          <w:cantSplit/>
          <w:jc w:val="center"/>
        </w:trPr>
        <w:tc>
          <w:tcPr>
            <w:tcW w:w="3400" w:type="dxa"/>
            <w:tcMar>
              <w:top w:w="80" w:type="dxa"/>
              <w:left w:w="100" w:type="dxa"/>
              <w:bottom w:w="80" w:type="dxa"/>
              <w:right w:w="100" w:type="dxa"/>
            </w:tcMar>
            <w:vAlign w:val="center"/>
          </w:tcPr>
          <w:p w14:paraId="198A7C19">
            <w:r>
              <w:rPr>
                <w:rFonts w:ascii="Liberation Sans" w:hAnsi="Liberation Sans" w:eastAsia="Liberation Sans"/>
                <w:b w:val="0"/>
                <w:i w:val="0"/>
                <w:sz w:val="17"/>
              </w:rPr>
              <w:t>1. Appearance – Mirror Game</w:t>
            </w:r>
          </w:p>
        </w:tc>
        <w:tc>
          <w:tcPr>
            <w:tcW w:w="3400" w:type="dxa"/>
            <w:tcMar>
              <w:top w:w="80" w:type="dxa"/>
              <w:left w:w="100" w:type="dxa"/>
              <w:bottom w:w="80" w:type="dxa"/>
              <w:right w:w="100" w:type="dxa"/>
            </w:tcMar>
            <w:vAlign w:val="center"/>
          </w:tcPr>
          <w:p w14:paraId="42365FCC">
            <w:r>
              <w:rPr>
                <w:rFonts w:ascii="Liberation Sans" w:hAnsi="Liberation Sans" w:eastAsia="Liberation Sans"/>
                <w:b w:val="0"/>
                <w:i w:val="0"/>
                <w:sz w:val="17"/>
              </w:rPr>
              <w:t>Name two or three features: hair, eyes, tall/short.</w:t>
            </w:r>
          </w:p>
        </w:tc>
        <w:tc>
          <w:tcPr>
            <w:tcW w:w="3400" w:type="dxa"/>
            <w:tcMar>
              <w:top w:w="80" w:type="dxa"/>
              <w:left w:w="100" w:type="dxa"/>
              <w:bottom w:w="80" w:type="dxa"/>
              <w:right w:w="100" w:type="dxa"/>
            </w:tcMar>
            <w:vAlign w:val="center"/>
          </w:tcPr>
          <w:p w14:paraId="5CAF3767">
            <w:r>
              <w:rPr>
                <w:rFonts w:ascii="Liberation Sans" w:hAnsi="Liberation Sans" w:eastAsia="Liberation Sans"/>
                <w:b w:val="0"/>
                <w:i w:val="0"/>
                <w:sz w:val="17"/>
              </w:rPr>
              <w:t>Say, point, draw or create an avatar where available.</w:t>
            </w:r>
          </w:p>
        </w:tc>
      </w:tr>
      <w:tr w14:paraId="05419CBD">
        <w:trPr>
          <w:cantSplit/>
          <w:jc w:val="center"/>
        </w:trPr>
        <w:tc>
          <w:tcPr>
            <w:tcW w:w="3400" w:type="dxa"/>
            <w:shd w:val="clear" w:color="auto" w:fill="F7FAFC"/>
            <w:tcMar>
              <w:top w:w="80" w:type="dxa"/>
              <w:left w:w="100" w:type="dxa"/>
              <w:bottom w:w="80" w:type="dxa"/>
              <w:right w:w="100" w:type="dxa"/>
            </w:tcMar>
            <w:vAlign w:val="center"/>
          </w:tcPr>
          <w:p w14:paraId="46EB0CAB">
            <w:r>
              <w:rPr>
                <w:rFonts w:ascii="Liberation Sans" w:hAnsi="Liberation Sans" w:eastAsia="Liberation Sans"/>
                <w:b w:val="0"/>
                <w:i w:val="0"/>
                <w:sz w:val="17"/>
              </w:rPr>
              <w:t>2. Environment – Recycling Sort</w:t>
            </w:r>
          </w:p>
        </w:tc>
        <w:tc>
          <w:tcPr>
            <w:tcW w:w="3400" w:type="dxa"/>
            <w:shd w:val="clear" w:color="auto" w:fill="F7FAFC"/>
            <w:tcMar>
              <w:top w:w="80" w:type="dxa"/>
              <w:left w:w="100" w:type="dxa"/>
              <w:bottom w:w="80" w:type="dxa"/>
              <w:right w:w="100" w:type="dxa"/>
            </w:tcMar>
            <w:vAlign w:val="center"/>
          </w:tcPr>
          <w:p w14:paraId="23FC1FEA">
            <w:r>
              <w:rPr>
                <w:rFonts w:ascii="Liberation Sans" w:hAnsi="Liberation Sans" w:eastAsia="Liberation Sans"/>
                <w:b w:val="0"/>
                <w:i w:val="0"/>
                <w:sz w:val="17"/>
              </w:rPr>
              <w:t>Sort paper, plastic and glass while saying the English words.</w:t>
            </w:r>
          </w:p>
        </w:tc>
        <w:tc>
          <w:tcPr>
            <w:tcW w:w="3400" w:type="dxa"/>
            <w:shd w:val="clear" w:color="auto" w:fill="F7FAFC"/>
            <w:tcMar>
              <w:top w:w="80" w:type="dxa"/>
              <w:left w:w="100" w:type="dxa"/>
              <w:bottom w:w="80" w:type="dxa"/>
              <w:right w:w="100" w:type="dxa"/>
            </w:tcMar>
            <w:vAlign w:val="center"/>
          </w:tcPr>
          <w:p w14:paraId="70F499C7">
            <w:r>
              <w:rPr>
                <w:rFonts w:ascii="Liberation Sans" w:hAnsi="Liberation Sans" w:eastAsia="Liberation Sans"/>
                <w:b w:val="0"/>
                <w:i w:val="0"/>
                <w:sz w:val="17"/>
              </w:rPr>
              <w:t>Use real objects or picture cards.</w:t>
            </w:r>
          </w:p>
        </w:tc>
      </w:tr>
      <w:tr w14:paraId="47E2F353">
        <w:trPr>
          <w:cantSplit/>
          <w:jc w:val="center"/>
        </w:trPr>
        <w:tc>
          <w:tcPr>
            <w:tcW w:w="3400" w:type="dxa"/>
            <w:tcMar>
              <w:top w:w="80" w:type="dxa"/>
              <w:left w:w="100" w:type="dxa"/>
              <w:bottom w:w="80" w:type="dxa"/>
              <w:right w:w="100" w:type="dxa"/>
            </w:tcMar>
            <w:vAlign w:val="center"/>
          </w:tcPr>
          <w:p w14:paraId="17C27BEE">
            <w:r>
              <w:rPr>
                <w:rFonts w:ascii="Liberation Sans" w:hAnsi="Liberation Sans" w:eastAsia="Liberation Sans"/>
                <w:b w:val="0"/>
                <w:i w:val="0"/>
                <w:sz w:val="17"/>
              </w:rPr>
              <w:t>3. Daily Routines – Morning Sequence</w:t>
            </w:r>
          </w:p>
        </w:tc>
        <w:tc>
          <w:tcPr>
            <w:tcW w:w="3400" w:type="dxa"/>
            <w:tcMar>
              <w:top w:w="80" w:type="dxa"/>
              <w:left w:w="100" w:type="dxa"/>
              <w:bottom w:w="80" w:type="dxa"/>
              <w:right w:w="100" w:type="dxa"/>
            </w:tcMar>
            <w:vAlign w:val="center"/>
          </w:tcPr>
          <w:p w14:paraId="1CB5679B">
            <w:r>
              <w:rPr>
                <w:rFonts w:ascii="Liberation Sans" w:hAnsi="Liberation Sans" w:eastAsia="Liberation Sans"/>
                <w:b w:val="0"/>
                <w:i w:val="0"/>
                <w:sz w:val="17"/>
              </w:rPr>
              <w:t>Put three routine actions in order: wake up, eat, brush teeth.</w:t>
            </w:r>
          </w:p>
        </w:tc>
        <w:tc>
          <w:tcPr>
            <w:tcW w:w="3400" w:type="dxa"/>
            <w:tcMar>
              <w:top w:w="80" w:type="dxa"/>
              <w:left w:w="100" w:type="dxa"/>
              <w:bottom w:w="80" w:type="dxa"/>
              <w:right w:w="100" w:type="dxa"/>
            </w:tcMar>
            <w:vAlign w:val="center"/>
          </w:tcPr>
          <w:p w14:paraId="1D660CE9">
            <w:r>
              <w:rPr>
                <w:rFonts w:ascii="Liberation Sans" w:hAnsi="Liberation Sans" w:eastAsia="Liberation Sans"/>
                <w:b w:val="0"/>
                <w:i w:val="0"/>
                <w:sz w:val="17"/>
              </w:rPr>
              <w:t>Use drawings, printed pictures or digital cards.</w:t>
            </w:r>
          </w:p>
        </w:tc>
      </w:tr>
      <w:tr w14:paraId="41F4CE4C">
        <w:trPr>
          <w:cantSplit/>
          <w:jc w:val="center"/>
        </w:trPr>
        <w:tc>
          <w:tcPr>
            <w:tcW w:w="3400" w:type="dxa"/>
            <w:shd w:val="clear" w:color="auto" w:fill="F7FAFC"/>
            <w:tcMar>
              <w:top w:w="80" w:type="dxa"/>
              <w:left w:w="100" w:type="dxa"/>
              <w:bottom w:w="80" w:type="dxa"/>
              <w:right w:w="100" w:type="dxa"/>
            </w:tcMar>
            <w:vAlign w:val="center"/>
          </w:tcPr>
          <w:p w14:paraId="1518DB06">
            <w:r>
              <w:rPr>
                <w:rFonts w:ascii="Liberation Sans" w:hAnsi="Liberation Sans" w:eastAsia="Liberation Sans"/>
                <w:b w:val="0"/>
                <w:i w:val="0"/>
                <w:sz w:val="17"/>
              </w:rPr>
              <w:t>4. Television – Show Critic</w:t>
            </w:r>
          </w:p>
        </w:tc>
        <w:tc>
          <w:tcPr>
            <w:tcW w:w="3400" w:type="dxa"/>
            <w:shd w:val="clear" w:color="auto" w:fill="F7FAFC"/>
            <w:tcMar>
              <w:top w:w="80" w:type="dxa"/>
              <w:left w:w="100" w:type="dxa"/>
              <w:bottom w:w="80" w:type="dxa"/>
              <w:right w:w="100" w:type="dxa"/>
            </w:tcMar>
            <w:vAlign w:val="center"/>
          </w:tcPr>
          <w:p w14:paraId="79724F79">
            <w:r>
              <w:rPr>
                <w:rFonts w:ascii="Liberation Sans" w:hAnsi="Liberation Sans" w:eastAsia="Liberation Sans"/>
                <w:b w:val="0"/>
                <w:i w:val="0"/>
                <w:sz w:val="17"/>
              </w:rPr>
              <w:t>Watch a short clip and choose “like / not for me”.</w:t>
            </w:r>
          </w:p>
        </w:tc>
        <w:tc>
          <w:tcPr>
            <w:tcW w:w="3400" w:type="dxa"/>
            <w:shd w:val="clear" w:color="auto" w:fill="F7FAFC"/>
            <w:tcMar>
              <w:top w:w="80" w:type="dxa"/>
              <w:left w:w="100" w:type="dxa"/>
              <w:bottom w:w="80" w:type="dxa"/>
              <w:right w:w="100" w:type="dxa"/>
            </w:tcMar>
            <w:vAlign w:val="center"/>
          </w:tcPr>
          <w:p w14:paraId="6475D629">
            <w:r>
              <w:rPr>
                <w:rFonts w:ascii="Liberation Sans" w:hAnsi="Liberation Sans" w:eastAsia="Liberation Sans"/>
                <w:b w:val="0"/>
                <w:i w:val="0"/>
                <w:sz w:val="17"/>
              </w:rPr>
              <w:t>Name one character, feeling or action.</w:t>
            </w:r>
          </w:p>
        </w:tc>
      </w:tr>
      <w:tr w14:paraId="2CF3DB38">
        <w:trPr>
          <w:cantSplit/>
          <w:jc w:val="center"/>
        </w:trPr>
        <w:tc>
          <w:tcPr>
            <w:tcW w:w="3400" w:type="dxa"/>
            <w:tcMar>
              <w:top w:w="80" w:type="dxa"/>
              <w:left w:w="100" w:type="dxa"/>
              <w:bottom w:w="80" w:type="dxa"/>
              <w:right w:w="100" w:type="dxa"/>
            </w:tcMar>
            <w:vAlign w:val="center"/>
          </w:tcPr>
          <w:p w14:paraId="48E3BF6C">
            <w:r>
              <w:rPr>
                <w:rFonts w:ascii="Liberation Sans" w:hAnsi="Liberation Sans" w:eastAsia="Liberation Sans"/>
                <w:b w:val="0"/>
                <w:i w:val="0"/>
                <w:sz w:val="17"/>
              </w:rPr>
              <w:t>5. Feelings – Emoji Match</w:t>
            </w:r>
          </w:p>
        </w:tc>
        <w:tc>
          <w:tcPr>
            <w:tcW w:w="3400" w:type="dxa"/>
            <w:tcMar>
              <w:top w:w="80" w:type="dxa"/>
              <w:left w:w="100" w:type="dxa"/>
              <w:bottom w:w="80" w:type="dxa"/>
              <w:right w:w="100" w:type="dxa"/>
            </w:tcMar>
            <w:vAlign w:val="center"/>
          </w:tcPr>
          <w:p w14:paraId="3488F7B9">
            <w:r>
              <w:rPr>
                <w:rFonts w:ascii="Liberation Sans" w:hAnsi="Liberation Sans" w:eastAsia="Liberation Sans"/>
                <w:b w:val="0"/>
                <w:i w:val="0"/>
                <w:sz w:val="17"/>
              </w:rPr>
              <w:t>Match happy, sad, tired, excited to faces.</w:t>
            </w:r>
          </w:p>
        </w:tc>
        <w:tc>
          <w:tcPr>
            <w:tcW w:w="3400" w:type="dxa"/>
            <w:tcMar>
              <w:top w:w="80" w:type="dxa"/>
              <w:left w:w="100" w:type="dxa"/>
              <w:bottom w:w="80" w:type="dxa"/>
              <w:right w:w="100" w:type="dxa"/>
            </w:tcMar>
            <w:vAlign w:val="center"/>
          </w:tcPr>
          <w:p w14:paraId="794EC7C4">
            <w:r>
              <w:rPr>
                <w:rFonts w:ascii="Liberation Sans" w:hAnsi="Liberation Sans" w:eastAsia="Liberation Sans"/>
                <w:b w:val="0"/>
                <w:i w:val="0"/>
                <w:sz w:val="17"/>
              </w:rPr>
              <w:t>Point, mime or say “I feel …”.</w:t>
            </w:r>
          </w:p>
        </w:tc>
      </w:tr>
      <w:tr w14:paraId="2E3EEF4A">
        <w:trPr>
          <w:cantSplit/>
          <w:jc w:val="center"/>
        </w:trPr>
        <w:tc>
          <w:tcPr>
            <w:tcW w:w="3400" w:type="dxa"/>
            <w:shd w:val="clear" w:color="auto" w:fill="F7FAFC"/>
            <w:tcMar>
              <w:top w:w="80" w:type="dxa"/>
              <w:left w:w="100" w:type="dxa"/>
              <w:bottom w:w="80" w:type="dxa"/>
              <w:right w:w="100" w:type="dxa"/>
            </w:tcMar>
            <w:vAlign w:val="center"/>
          </w:tcPr>
          <w:p w14:paraId="340AC1DA">
            <w:r>
              <w:rPr>
                <w:rFonts w:ascii="Liberation Sans" w:hAnsi="Liberation Sans" w:eastAsia="Liberation Sans"/>
                <w:b w:val="0"/>
                <w:i w:val="0"/>
                <w:sz w:val="17"/>
              </w:rPr>
              <w:t>6. Hobbies – Mini Talent Show</w:t>
            </w:r>
          </w:p>
        </w:tc>
        <w:tc>
          <w:tcPr>
            <w:tcW w:w="3400" w:type="dxa"/>
            <w:shd w:val="clear" w:color="auto" w:fill="F7FAFC"/>
            <w:tcMar>
              <w:top w:w="80" w:type="dxa"/>
              <w:left w:w="100" w:type="dxa"/>
              <w:bottom w:w="80" w:type="dxa"/>
              <w:right w:w="100" w:type="dxa"/>
            </w:tcMar>
            <w:vAlign w:val="center"/>
          </w:tcPr>
          <w:p w14:paraId="2ED0C28B">
            <w:r>
              <w:rPr>
                <w:rFonts w:ascii="Liberation Sans" w:hAnsi="Liberation Sans" w:eastAsia="Liberation Sans"/>
                <w:b w:val="0"/>
                <w:i w:val="0"/>
                <w:sz w:val="17"/>
              </w:rPr>
              <w:t>Show or describe a hobby for 30 seconds.</w:t>
            </w:r>
          </w:p>
        </w:tc>
        <w:tc>
          <w:tcPr>
            <w:tcW w:w="3400" w:type="dxa"/>
            <w:shd w:val="clear" w:color="auto" w:fill="F7FAFC"/>
            <w:tcMar>
              <w:top w:w="80" w:type="dxa"/>
              <w:left w:w="100" w:type="dxa"/>
              <w:bottom w:w="80" w:type="dxa"/>
              <w:right w:w="100" w:type="dxa"/>
            </w:tcMar>
            <w:vAlign w:val="center"/>
          </w:tcPr>
          <w:p w14:paraId="3208A469">
            <w:r>
              <w:rPr>
                <w:rFonts w:ascii="Liberation Sans" w:hAnsi="Liberation Sans" w:eastAsia="Liberation Sans"/>
                <w:b w:val="0"/>
                <w:i w:val="0"/>
                <w:sz w:val="17"/>
              </w:rPr>
              <w:t>Speak, draw or make a private recording if comfortable.</w:t>
            </w:r>
          </w:p>
        </w:tc>
      </w:tr>
      <w:tr w14:paraId="5629A921">
        <w:trPr>
          <w:cantSplit/>
          <w:jc w:val="center"/>
        </w:trPr>
        <w:tc>
          <w:tcPr>
            <w:tcW w:w="3400" w:type="dxa"/>
            <w:tcMar>
              <w:top w:w="80" w:type="dxa"/>
              <w:left w:w="100" w:type="dxa"/>
              <w:bottom w:w="80" w:type="dxa"/>
              <w:right w:w="100" w:type="dxa"/>
            </w:tcMar>
            <w:vAlign w:val="center"/>
          </w:tcPr>
          <w:p w14:paraId="68D34797">
            <w:r>
              <w:rPr>
                <w:rFonts w:ascii="Liberation Sans" w:hAnsi="Liberation Sans" w:eastAsia="Liberation Sans"/>
                <w:b w:val="0"/>
                <w:i w:val="0"/>
                <w:sz w:val="17"/>
              </w:rPr>
              <w:t>7. Food &amp; Health – Healthy Plate</w:t>
            </w:r>
          </w:p>
        </w:tc>
        <w:tc>
          <w:tcPr>
            <w:tcW w:w="3400" w:type="dxa"/>
            <w:tcMar>
              <w:top w:w="80" w:type="dxa"/>
              <w:left w:w="100" w:type="dxa"/>
              <w:bottom w:w="80" w:type="dxa"/>
              <w:right w:w="100" w:type="dxa"/>
            </w:tcMar>
            <w:vAlign w:val="center"/>
          </w:tcPr>
          <w:p w14:paraId="69A299EC">
            <w:r>
              <w:rPr>
                <w:rFonts w:ascii="Liberation Sans" w:hAnsi="Liberation Sans" w:eastAsia="Liberation Sans"/>
                <w:b w:val="0"/>
                <w:i w:val="0"/>
                <w:sz w:val="17"/>
              </w:rPr>
              <w:t>Name one or two foods during a meal.</w:t>
            </w:r>
          </w:p>
        </w:tc>
        <w:tc>
          <w:tcPr>
            <w:tcW w:w="3400" w:type="dxa"/>
            <w:tcMar>
              <w:top w:w="80" w:type="dxa"/>
              <w:left w:w="100" w:type="dxa"/>
              <w:bottom w:w="80" w:type="dxa"/>
              <w:right w:w="100" w:type="dxa"/>
            </w:tcMar>
            <w:vAlign w:val="center"/>
          </w:tcPr>
          <w:p w14:paraId="61CF9BA0">
            <w:r>
              <w:rPr>
                <w:rFonts w:ascii="Liberation Sans" w:hAnsi="Liberation Sans" w:eastAsia="Liberation Sans"/>
                <w:b w:val="0"/>
                <w:i w:val="0"/>
                <w:sz w:val="17"/>
              </w:rPr>
              <w:t>Sort foods with paper cards or a digital drag-and-drop activity if available.</w:t>
            </w:r>
          </w:p>
        </w:tc>
      </w:tr>
      <w:tr w14:paraId="6BF0D513">
        <w:trPr>
          <w:cantSplit/>
          <w:jc w:val="center"/>
        </w:trPr>
        <w:tc>
          <w:tcPr>
            <w:tcW w:w="3400" w:type="dxa"/>
            <w:shd w:val="clear" w:color="auto" w:fill="F7FAFC"/>
            <w:tcMar>
              <w:top w:w="80" w:type="dxa"/>
              <w:left w:w="100" w:type="dxa"/>
              <w:bottom w:w="80" w:type="dxa"/>
              <w:right w:w="100" w:type="dxa"/>
            </w:tcMar>
            <w:vAlign w:val="center"/>
          </w:tcPr>
          <w:p w14:paraId="52CDB092">
            <w:r>
              <w:rPr>
                <w:rFonts w:ascii="Liberation Sans" w:hAnsi="Liberation Sans" w:eastAsia="Liberation Sans"/>
                <w:b w:val="0"/>
                <w:i w:val="0"/>
                <w:sz w:val="17"/>
              </w:rPr>
              <w:t>8. Travelling – Map Explorer</w:t>
            </w:r>
          </w:p>
        </w:tc>
        <w:tc>
          <w:tcPr>
            <w:tcW w:w="3400" w:type="dxa"/>
            <w:shd w:val="clear" w:color="auto" w:fill="F7FAFC"/>
            <w:tcMar>
              <w:top w:w="80" w:type="dxa"/>
              <w:left w:w="100" w:type="dxa"/>
              <w:bottom w:w="80" w:type="dxa"/>
              <w:right w:w="100" w:type="dxa"/>
            </w:tcMar>
            <w:vAlign w:val="center"/>
          </w:tcPr>
          <w:p w14:paraId="5DED1126">
            <w:r>
              <w:rPr>
                <w:rFonts w:ascii="Liberation Sans" w:hAnsi="Liberation Sans" w:eastAsia="Liberation Sans"/>
                <w:b w:val="0"/>
                <w:i w:val="0"/>
                <w:sz w:val="17"/>
              </w:rPr>
              <w:t>Use a map to practise left, right, stop and go.</w:t>
            </w:r>
          </w:p>
        </w:tc>
        <w:tc>
          <w:tcPr>
            <w:tcW w:w="3400" w:type="dxa"/>
            <w:shd w:val="clear" w:color="auto" w:fill="F7FAFC"/>
            <w:tcMar>
              <w:top w:w="80" w:type="dxa"/>
              <w:left w:w="100" w:type="dxa"/>
              <w:bottom w:w="80" w:type="dxa"/>
              <w:right w:w="100" w:type="dxa"/>
            </w:tcMar>
            <w:vAlign w:val="center"/>
          </w:tcPr>
          <w:p w14:paraId="77EC2689">
            <w:r>
              <w:rPr>
                <w:rFonts w:ascii="Liberation Sans" w:hAnsi="Liberation Sans" w:eastAsia="Liberation Sans"/>
                <w:b w:val="0"/>
                <w:i w:val="0"/>
                <w:sz w:val="17"/>
              </w:rPr>
              <w:t>Use a paper map or a virtual tour where available.</w:t>
            </w:r>
          </w:p>
        </w:tc>
      </w:tr>
      <w:tr w14:paraId="27D833F3">
        <w:trPr>
          <w:cantSplit/>
          <w:jc w:val="center"/>
        </w:trPr>
        <w:tc>
          <w:tcPr>
            <w:tcW w:w="3400" w:type="dxa"/>
            <w:tcMar>
              <w:top w:w="80" w:type="dxa"/>
              <w:left w:w="100" w:type="dxa"/>
              <w:bottom w:w="80" w:type="dxa"/>
              <w:right w:w="100" w:type="dxa"/>
            </w:tcMar>
            <w:vAlign w:val="center"/>
          </w:tcPr>
          <w:p w14:paraId="7A1A970D">
            <w:r>
              <w:rPr>
                <w:rFonts w:ascii="Liberation Sans" w:hAnsi="Liberation Sans" w:eastAsia="Liberation Sans"/>
                <w:b w:val="0"/>
                <w:i w:val="0"/>
                <w:sz w:val="17"/>
              </w:rPr>
              <w:t>9. Family – Family Tree</w:t>
            </w:r>
          </w:p>
        </w:tc>
        <w:tc>
          <w:tcPr>
            <w:tcW w:w="3400" w:type="dxa"/>
            <w:tcMar>
              <w:top w:w="80" w:type="dxa"/>
              <w:left w:w="100" w:type="dxa"/>
              <w:bottom w:w="80" w:type="dxa"/>
              <w:right w:w="100" w:type="dxa"/>
            </w:tcMar>
            <w:vAlign w:val="center"/>
          </w:tcPr>
          <w:p w14:paraId="79F6C800">
            <w:r>
              <w:rPr>
                <w:rFonts w:ascii="Liberation Sans" w:hAnsi="Liberation Sans" w:eastAsia="Liberation Sans"/>
                <w:b w:val="0"/>
                <w:i w:val="0"/>
                <w:sz w:val="17"/>
              </w:rPr>
              <w:t>Practise “This is my …”.</w:t>
            </w:r>
          </w:p>
        </w:tc>
        <w:tc>
          <w:tcPr>
            <w:tcW w:w="3400" w:type="dxa"/>
            <w:tcMar>
              <w:top w:w="80" w:type="dxa"/>
              <w:left w:w="100" w:type="dxa"/>
              <w:bottom w:w="80" w:type="dxa"/>
              <w:right w:w="100" w:type="dxa"/>
            </w:tcMar>
            <w:vAlign w:val="center"/>
          </w:tcPr>
          <w:p w14:paraId="1E504F13">
            <w:r>
              <w:rPr>
                <w:rFonts w:ascii="Liberation Sans" w:hAnsi="Liberation Sans" w:eastAsia="Liberation Sans"/>
                <w:b w:val="0"/>
                <w:i w:val="0"/>
                <w:sz w:val="17"/>
              </w:rPr>
              <w:t>Use drawings or fictional characters if the child prefers privacy.</w:t>
            </w:r>
          </w:p>
        </w:tc>
      </w:tr>
      <w:tr w14:paraId="3DA562B8">
        <w:trPr>
          <w:cantSplit/>
          <w:jc w:val="center"/>
        </w:trPr>
        <w:tc>
          <w:tcPr>
            <w:tcW w:w="3400" w:type="dxa"/>
            <w:shd w:val="clear" w:color="auto" w:fill="F7FAFC"/>
            <w:tcMar>
              <w:top w:w="80" w:type="dxa"/>
              <w:left w:w="100" w:type="dxa"/>
              <w:bottom w:w="80" w:type="dxa"/>
              <w:right w:w="100" w:type="dxa"/>
            </w:tcMar>
            <w:vAlign w:val="center"/>
          </w:tcPr>
          <w:p w14:paraId="5F710EBC">
            <w:r>
              <w:rPr>
                <w:rFonts w:ascii="Liberation Sans" w:hAnsi="Liberation Sans" w:eastAsia="Liberation Sans"/>
                <w:b w:val="0"/>
                <w:i w:val="0"/>
                <w:sz w:val="17"/>
              </w:rPr>
              <w:t>10. Jobs – When I Grow Up</w:t>
            </w:r>
          </w:p>
        </w:tc>
        <w:tc>
          <w:tcPr>
            <w:tcW w:w="3400" w:type="dxa"/>
            <w:shd w:val="clear" w:color="auto" w:fill="F7FAFC"/>
            <w:tcMar>
              <w:top w:w="80" w:type="dxa"/>
              <w:left w:w="100" w:type="dxa"/>
              <w:bottom w:w="80" w:type="dxa"/>
              <w:right w:w="100" w:type="dxa"/>
            </w:tcMar>
            <w:vAlign w:val="center"/>
          </w:tcPr>
          <w:p w14:paraId="6DD22197">
            <w:r>
              <w:rPr>
                <w:rFonts w:ascii="Liberation Sans" w:hAnsi="Liberation Sans" w:eastAsia="Liberation Sans"/>
                <w:b w:val="0"/>
                <w:i w:val="0"/>
                <w:sz w:val="17"/>
              </w:rPr>
              <w:t>Choose a job card and name it.</w:t>
            </w:r>
          </w:p>
        </w:tc>
        <w:tc>
          <w:tcPr>
            <w:tcW w:w="3400" w:type="dxa"/>
            <w:shd w:val="clear" w:color="auto" w:fill="F7FAFC"/>
            <w:tcMar>
              <w:top w:w="80" w:type="dxa"/>
              <w:left w:w="100" w:type="dxa"/>
              <w:bottom w:w="80" w:type="dxa"/>
              <w:right w:w="100" w:type="dxa"/>
            </w:tcMar>
            <w:vAlign w:val="center"/>
          </w:tcPr>
          <w:p w14:paraId="686F680F">
            <w:r>
              <w:rPr>
                <w:rFonts w:ascii="Liberation Sans" w:hAnsi="Liberation Sans" w:eastAsia="Liberation Sans"/>
                <w:b w:val="0"/>
                <w:i w:val="0"/>
                <w:sz w:val="17"/>
              </w:rPr>
              <w:t>Say or write “I want to be a …”.</w:t>
            </w:r>
          </w:p>
        </w:tc>
      </w:tr>
      <w:tr w14:paraId="49AAB8F2">
        <w:trPr>
          <w:cantSplit/>
          <w:jc w:val="center"/>
        </w:trPr>
        <w:tc>
          <w:tcPr>
            <w:tcW w:w="3400" w:type="dxa"/>
            <w:tcMar>
              <w:top w:w="80" w:type="dxa"/>
              <w:left w:w="100" w:type="dxa"/>
              <w:bottom w:w="80" w:type="dxa"/>
              <w:right w:w="100" w:type="dxa"/>
            </w:tcMar>
            <w:vAlign w:val="center"/>
          </w:tcPr>
          <w:p w14:paraId="43B6115C">
            <w:r>
              <w:rPr>
                <w:rFonts w:ascii="Liberation Sans" w:hAnsi="Liberation Sans" w:eastAsia="Liberation Sans"/>
                <w:b w:val="0"/>
                <w:i w:val="0"/>
                <w:sz w:val="17"/>
              </w:rPr>
              <w:t>11. Household Items – Scavenger Hunt</w:t>
            </w:r>
          </w:p>
        </w:tc>
        <w:tc>
          <w:tcPr>
            <w:tcW w:w="3400" w:type="dxa"/>
            <w:tcMar>
              <w:top w:w="80" w:type="dxa"/>
              <w:left w:w="100" w:type="dxa"/>
              <w:bottom w:w="80" w:type="dxa"/>
              <w:right w:w="100" w:type="dxa"/>
            </w:tcMar>
            <w:vAlign w:val="center"/>
          </w:tcPr>
          <w:p w14:paraId="58CE5399">
            <w:r>
              <w:rPr>
                <w:rFonts w:ascii="Liberation Sans" w:hAnsi="Liberation Sans" w:eastAsia="Liberation Sans"/>
                <w:b w:val="0"/>
                <w:i w:val="0"/>
                <w:sz w:val="17"/>
              </w:rPr>
              <w:t>Find a chair, book, spoon or pen.</w:t>
            </w:r>
          </w:p>
        </w:tc>
        <w:tc>
          <w:tcPr>
            <w:tcW w:w="3400" w:type="dxa"/>
            <w:tcMar>
              <w:top w:w="80" w:type="dxa"/>
              <w:left w:w="100" w:type="dxa"/>
              <w:bottom w:w="80" w:type="dxa"/>
              <w:right w:w="100" w:type="dxa"/>
            </w:tcMar>
            <w:vAlign w:val="center"/>
          </w:tcPr>
          <w:p w14:paraId="4FC8495D">
            <w:r>
              <w:rPr>
                <w:rFonts w:ascii="Liberation Sans" w:hAnsi="Liberation Sans" w:eastAsia="Liberation Sans"/>
                <w:b w:val="0"/>
                <w:i w:val="0"/>
                <w:sz w:val="17"/>
              </w:rPr>
              <w:t>Match the real object with a word or picture.</w:t>
            </w:r>
          </w:p>
        </w:tc>
      </w:tr>
      <w:tr w14:paraId="5B57D0C3">
        <w:trPr>
          <w:cantSplit/>
          <w:jc w:val="center"/>
        </w:trPr>
        <w:tc>
          <w:tcPr>
            <w:tcW w:w="3400" w:type="dxa"/>
            <w:shd w:val="clear" w:color="auto" w:fill="F7FAFC"/>
            <w:tcMar>
              <w:top w:w="80" w:type="dxa"/>
              <w:left w:w="100" w:type="dxa"/>
              <w:bottom w:w="80" w:type="dxa"/>
              <w:right w:w="100" w:type="dxa"/>
            </w:tcMar>
            <w:vAlign w:val="center"/>
          </w:tcPr>
          <w:p w14:paraId="7A7041CC">
            <w:r>
              <w:rPr>
                <w:rFonts w:ascii="Liberation Sans" w:hAnsi="Liberation Sans" w:eastAsia="Liberation Sans"/>
                <w:b w:val="0"/>
                <w:i w:val="0"/>
                <w:sz w:val="17"/>
              </w:rPr>
              <w:t>12. Wild Animals – Animal Mime</w:t>
            </w:r>
          </w:p>
        </w:tc>
        <w:tc>
          <w:tcPr>
            <w:tcW w:w="3400" w:type="dxa"/>
            <w:shd w:val="clear" w:color="auto" w:fill="F7FAFC"/>
            <w:tcMar>
              <w:top w:w="80" w:type="dxa"/>
              <w:left w:w="100" w:type="dxa"/>
              <w:bottom w:w="80" w:type="dxa"/>
              <w:right w:w="100" w:type="dxa"/>
            </w:tcMar>
            <w:vAlign w:val="center"/>
          </w:tcPr>
          <w:p w14:paraId="7B3FD6AD">
            <w:r>
              <w:rPr>
                <w:rFonts w:ascii="Liberation Sans" w:hAnsi="Liberation Sans" w:eastAsia="Liberation Sans"/>
                <w:b w:val="0"/>
                <w:i w:val="0"/>
                <w:sz w:val="17"/>
              </w:rPr>
              <w:t>Mime an animal and guess its name.</w:t>
            </w:r>
          </w:p>
        </w:tc>
        <w:tc>
          <w:tcPr>
            <w:tcW w:w="3400" w:type="dxa"/>
            <w:shd w:val="clear" w:color="auto" w:fill="F7FAFC"/>
            <w:tcMar>
              <w:top w:w="80" w:type="dxa"/>
              <w:left w:w="100" w:type="dxa"/>
              <w:bottom w:w="80" w:type="dxa"/>
              <w:right w:w="100" w:type="dxa"/>
            </w:tcMar>
            <w:vAlign w:val="center"/>
          </w:tcPr>
          <w:p w14:paraId="6F6F40C0">
            <w:r>
              <w:rPr>
                <w:rFonts w:ascii="Liberation Sans" w:hAnsi="Liberation Sans" w:eastAsia="Liberation Sans"/>
                <w:b w:val="0"/>
                <w:i w:val="0"/>
                <w:sz w:val="17"/>
              </w:rPr>
              <w:t>Add habitat words if the child is ready.</w:t>
            </w:r>
          </w:p>
        </w:tc>
      </w:tr>
      <w:tr w14:paraId="1905FA1B">
        <w:trPr>
          <w:cantSplit/>
          <w:jc w:val="center"/>
        </w:trPr>
        <w:tc>
          <w:tcPr>
            <w:tcW w:w="3400" w:type="dxa"/>
            <w:tcMar>
              <w:top w:w="80" w:type="dxa"/>
              <w:left w:w="100" w:type="dxa"/>
              <w:bottom w:w="80" w:type="dxa"/>
              <w:right w:w="100" w:type="dxa"/>
            </w:tcMar>
            <w:vAlign w:val="center"/>
          </w:tcPr>
          <w:p w14:paraId="40D254BA">
            <w:r>
              <w:rPr>
                <w:rFonts w:ascii="Liberation Sans" w:hAnsi="Liberation Sans" w:eastAsia="Liberation Sans"/>
                <w:b w:val="0"/>
                <w:i w:val="0"/>
                <w:sz w:val="17"/>
              </w:rPr>
              <w:t>13. Sports – Action Challenge</w:t>
            </w:r>
          </w:p>
        </w:tc>
        <w:tc>
          <w:tcPr>
            <w:tcW w:w="3400" w:type="dxa"/>
            <w:tcMar>
              <w:top w:w="80" w:type="dxa"/>
              <w:left w:w="100" w:type="dxa"/>
              <w:bottom w:w="80" w:type="dxa"/>
              <w:right w:w="100" w:type="dxa"/>
            </w:tcMar>
            <w:vAlign w:val="center"/>
          </w:tcPr>
          <w:p w14:paraId="4098FAB3">
            <w:r>
              <w:rPr>
                <w:rFonts w:ascii="Liberation Sans" w:hAnsi="Liberation Sans" w:eastAsia="Liberation Sans"/>
                <w:b w:val="0"/>
                <w:i w:val="0"/>
                <w:sz w:val="17"/>
              </w:rPr>
              <w:t>Act out run, jump, catch, kick.</w:t>
            </w:r>
          </w:p>
        </w:tc>
        <w:tc>
          <w:tcPr>
            <w:tcW w:w="3400" w:type="dxa"/>
            <w:tcMar>
              <w:top w:w="80" w:type="dxa"/>
              <w:left w:w="100" w:type="dxa"/>
              <w:bottom w:w="80" w:type="dxa"/>
              <w:right w:w="100" w:type="dxa"/>
            </w:tcMar>
            <w:vAlign w:val="center"/>
          </w:tcPr>
          <w:p w14:paraId="36DC0D19">
            <w:r>
              <w:rPr>
                <w:rFonts w:ascii="Liberation Sans" w:hAnsi="Liberation Sans" w:eastAsia="Liberation Sans"/>
                <w:b w:val="0"/>
                <w:i w:val="0"/>
                <w:sz w:val="17"/>
              </w:rPr>
              <w:t>Say one preference: “I like …”.</w:t>
            </w:r>
          </w:p>
        </w:tc>
      </w:tr>
      <w:tr w14:paraId="0208EABF">
        <w:trPr>
          <w:cantSplit/>
          <w:jc w:val="center"/>
        </w:trPr>
        <w:tc>
          <w:tcPr>
            <w:tcW w:w="3400" w:type="dxa"/>
            <w:shd w:val="clear" w:color="auto" w:fill="F7FAFC"/>
            <w:tcMar>
              <w:top w:w="80" w:type="dxa"/>
              <w:left w:w="100" w:type="dxa"/>
              <w:bottom w:w="80" w:type="dxa"/>
              <w:right w:w="100" w:type="dxa"/>
            </w:tcMar>
            <w:vAlign w:val="center"/>
          </w:tcPr>
          <w:p w14:paraId="46D26461">
            <w:r>
              <w:rPr>
                <w:rFonts w:ascii="Liberation Sans" w:hAnsi="Liberation Sans" w:eastAsia="Liberation Sans"/>
                <w:b w:val="0"/>
                <w:i w:val="0"/>
                <w:sz w:val="17"/>
              </w:rPr>
              <w:t>14. Tourism – Postcard Maker</w:t>
            </w:r>
          </w:p>
        </w:tc>
        <w:tc>
          <w:tcPr>
            <w:tcW w:w="3400" w:type="dxa"/>
            <w:shd w:val="clear" w:color="auto" w:fill="F7FAFC"/>
            <w:tcMar>
              <w:top w:w="80" w:type="dxa"/>
              <w:left w:w="100" w:type="dxa"/>
              <w:bottom w:w="80" w:type="dxa"/>
              <w:right w:w="100" w:type="dxa"/>
            </w:tcMar>
            <w:vAlign w:val="center"/>
          </w:tcPr>
          <w:p w14:paraId="2402E2AA">
            <w:r>
              <w:rPr>
                <w:rFonts w:ascii="Liberation Sans" w:hAnsi="Liberation Sans" w:eastAsia="Liberation Sans"/>
                <w:b w:val="0"/>
                <w:i w:val="0"/>
                <w:sz w:val="17"/>
              </w:rPr>
              <w:t>Choose a place and make a simple postcard.</w:t>
            </w:r>
          </w:p>
        </w:tc>
        <w:tc>
          <w:tcPr>
            <w:tcW w:w="3400" w:type="dxa"/>
            <w:shd w:val="clear" w:color="auto" w:fill="F7FAFC"/>
            <w:tcMar>
              <w:top w:w="80" w:type="dxa"/>
              <w:left w:w="100" w:type="dxa"/>
              <w:bottom w:w="80" w:type="dxa"/>
              <w:right w:w="100" w:type="dxa"/>
            </w:tcMar>
            <w:vAlign w:val="center"/>
          </w:tcPr>
          <w:p w14:paraId="24095551">
            <w:r>
              <w:rPr>
                <w:rFonts w:ascii="Liberation Sans" w:hAnsi="Liberation Sans" w:eastAsia="Liberation Sans"/>
                <w:b w:val="0"/>
                <w:i w:val="0"/>
                <w:sz w:val="17"/>
              </w:rPr>
              <w:t>Draw, type or write “Hello from …”.</w:t>
            </w:r>
          </w:p>
        </w:tc>
      </w:tr>
      <w:tr w14:paraId="3116D94F">
        <w:trPr>
          <w:cantSplit/>
          <w:jc w:val="center"/>
        </w:trPr>
        <w:tc>
          <w:tcPr>
            <w:tcW w:w="3400" w:type="dxa"/>
            <w:tcMar>
              <w:top w:w="80" w:type="dxa"/>
              <w:left w:w="100" w:type="dxa"/>
              <w:bottom w:w="80" w:type="dxa"/>
              <w:right w:w="100" w:type="dxa"/>
            </w:tcMar>
            <w:vAlign w:val="center"/>
          </w:tcPr>
          <w:p w14:paraId="4F992B76">
            <w:r>
              <w:rPr>
                <w:rFonts w:ascii="Liberation Sans" w:hAnsi="Liberation Sans" w:eastAsia="Liberation Sans"/>
                <w:b w:val="0"/>
                <w:i w:val="0"/>
                <w:sz w:val="17"/>
              </w:rPr>
              <w:t>15. Culture &amp; Tradition – Festival Card</w:t>
            </w:r>
          </w:p>
        </w:tc>
        <w:tc>
          <w:tcPr>
            <w:tcW w:w="3400" w:type="dxa"/>
            <w:tcMar>
              <w:top w:w="80" w:type="dxa"/>
              <w:left w:w="100" w:type="dxa"/>
              <w:bottom w:w="80" w:type="dxa"/>
              <w:right w:w="100" w:type="dxa"/>
            </w:tcMar>
            <w:vAlign w:val="center"/>
          </w:tcPr>
          <w:p w14:paraId="37464504">
            <w:r>
              <w:rPr>
                <w:rFonts w:ascii="Liberation Sans" w:hAnsi="Liberation Sans" w:eastAsia="Liberation Sans"/>
                <w:b w:val="0"/>
                <w:i w:val="0"/>
                <w:sz w:val="17"/>
              </w:rPr>
              <w:t>Talk about a local tradition, food or celebration.</w:t>
            </w:r>
          </w:p>
        </w:tc>
        <w:tc>
          <w:tcPr>
            <w:tcW w:w="3400" w:type="dxa"/>
            <w:tcMar>
              <w:top w:w="80" w:type="dxa"/>
              <w:left w:w="100" w:type="dxa"/>
              <w:bottom w:w="80" w:type="dxa"/>
              <w:right w:w="100" w:type="dxa"/>
            </w:tcMar>
            <w:vAlign w:val="center"/>
          </w:tcPr>
          <w:p w14:paraId="6DC3A530">
            <w:r>
              <w:rPr>
                <w:rFonts w:ascii="Liberation Sans" w:hAnsi="Liberation Sans" w:eastAsia="Liberation Sans"/>
                <w:b w:val="0"/>
                <w:i w:val="0"/>
                <w:sz w:val="17"/>
              </w:rPr>
              <w:t>Use a drawing, photo of an object, or short sentence.</w:t>
            </w:r>
          </w:p>
        </w:tc>
      </w:tr>
      <w:tr w14:paraId="4A7C7590">
        <w:trPr>
          <w:cantSplit/>
          <w:jc w:val="center"/>
        </w:trPr>
        <w:tc>
          <w:tcPr>
            <w:tcW w:w="3400" w:type="dxa"/>
            <w:shd w:val="clear" w:color="auto" w:fill="F7FAFC"/>
            <w:tcMar>
              <w:top w:w="80" w:type="dxa"/>
              <w:left w:w="100" w:type="dxa"/>
              <w:bottom w:w="80" w:type="dxa"/>
              <w:right w:w="100" w:type="dxa"/>
            </w:tcMar>
            <w:vAlign w:val="center"/>
          </w:tcPr>
          <w:p w14:paraId="3A6734C6">
            <w:r>
              <w:rPr>
                <w:rFonts w:ascii="Liberation Sans" w:hAnsi="Liberation Sans" w:eastAsia="Liberation Sans"/>
                <w:b w:val="0"/>
                <w:i w:val="0"/>
                <w:sz w:val="17"/>
              </w:rPr>
              <w:t>16. School – Backpack Check</w:t>
            </w:r>
          </w:p>
        </w:tc>
        <w:tc>
          <w:tcPr>
            <w:tcW w:w="3400" w:type="dxa"/>
            <w:shd w:val="clear" w:color="auto" w:fill="F7FAFC"/>
            <w:tcMar>
              <w:top w:w="80" w:type="dxa"/>
              <w:left w:w="100" w:type="dxa"/>
              <w:bottom w:w="80" w:type="dxa"/>
              <w:right w:w="100" w:type="dxa"/>
            </w:tcMar>
            <w:vAlign w:val="center"/>
          </w:tcPr>
          <w:p w14:paraId="545E96DC">
            <w:r>
              <w:rPr>
                <w:rFonts w:ascii="Liberation Sans" w:hAnsi="Liberation Sans" w:eastAsia="Liberation Sans"/>
                <w:b w:val="0"/>
                <w:i w:val="0"/>
                <w:sz w:val="17"/>
              </w:rPr>
              <w:t>Name three school items.</w:t>
            </w:r>
          </w:p>
        </w:tc>
        <w:tc>
          <w:tcPr>
            <w:tcW w:w="3400" w:type="dxa"/>
            <w:shd w:val="clear" w:color="auto" w:fill="F7FAFC"/>
            <w:tcMar>
              <w:top w:w="80" w:type="dxa"/>
              <w:left w:w="100" w:type="dxa"/>
              <w:bottom w:w="80" w:type="dxa"/>
              <w:right w:w="100" w:type="dxa"/>
            </w:tcMar>
            <w:vAlign w:val="center"/>
          </w:tcPr>
          <w:p w14:paraId="29B2B47E">
            <w:r>
              <w:rPr>
                <w:rFonts w:ascii="Liberation Sans" w:hAnsi="Liberation Sans" w:eastAsia="Liberation Sans"/>
                <w:b w:val="0"/>
                <w:i w:val="0"/>
                <w:sz w:val="17"/>
              </w:rPr>
              <w:t>Match items with verbs such as read, write, draw.</w:t>
            </w:r>
          </w:p>
        </w:tc>
      </w:tr>
    </w:tbl>
    <w:p w14:paraId="67933333">
      <w:pPr>
        <w:keepLines w:val="0"/>
      </w:pPr>
    </w:p>
    <w:p w14:paraId="3E435EBD">
      <w:pPr>
        <w:pStyle w:val="2"/>
      </w:pPr>
      <w:r>
        <w:t>9. Three-Week Sample Home Plan</w:t>
      </w:r>
    </w:p>
    <w:tbl>
      <w:tblPr>
        <w:tblStyle w:val="12"/>
        <w:tblW w:w="0" w:type="auto"/>
        <w:jc w:val="center"/>
        <w:tblLayout w:type="autofit"/>
        <w:tblCellMar>
          <w:top w:w="0" w:type="dxa"/>
          <w:left w:w="108" w:type="dxa"/>
          <w:bottom w:w="0" w:type="dxa"/>
          <w:right w:w="108" w:type="dxa"/>
        </w:tblCellMar>
      </w:tblPr>
      <w:tblGrid>
        <w:gridCol w:w="3400"/>
        <w:gridCol w:w="3400"/>
        <w:gridCol w:w="3400"/>
      </w:tblGrid>
      <w:tr w14:paraId="75AED0C7">
        <w:trPr>
          <w:cantSplit/>
          <w:tblHeader/>
          <w:jc w:val="center"/>
        </w:trPr>
        <w:tc>
          <w:tcPr>
            <w:tcW w:w="3400" w:type="dxa"/>
            <w:shd w:val="clear" w:color="auto" w:fill="1F4E79"/>
            <w:tcMar>
              <w:top w:w="80" w:type="dxa"/>
              <w:left w:w="100" w:type="dxa"/>
              <w:bottom w:w="80" w:type="dxa"/>
              <w:right w:w="100" w:type="dxa"/>
            </w:tcMar>
            <w:vAlign w:val="center"/>
          </w:tcPr>
          <w:p w14:paraId="23881DB0">
            <w:r>
              <w:rPr>
                <w:rFonts w:ascii="Liberation Sans" w:hAnsi="Liberation Sans" w:eastAsia="Liberation Sans"/>
                <w:b/>
                <w:i w:val="0"/>
                <w:color w:val="FFFFFF"/>
                <w:sz w:val="18"/>
              </w:rPr>
              <w:t>Week</w:t>
            </w:r>
          </w:p>
        </w:tc>
        <w:tc>
          <w:tcPr>
            <w:tcW w:w="3400" w:type="dxa"/>
            <w:shd w:val="clear" w:color="auto" w:fill="1F4E79"/>
            <w:tcMar>
              <w:top w:w="80" w:type="dxa"/>
              <w:left w:w="100" w:type="dxa"/>
              <w:bottom w:w="80" w:type="dxa"/>
              <w:right w:w="100" w:type="dxa"/>
            </w:tcMar>
            <w:vAlign w:val="center"/>
          </w:tcPr>
          <w:p w14:paraId="60FFE027">
            <w:r>
              <w:rPr>
                <w:rFonts w:ascii="Liberation Sans" w:hAnsi="Liberation Sans" w:eastAsia="Liberation Sans"/>
                <w:b/>
                <w:i w:val="0"/>
                <w:color w:val="FFFFFF"/>
                <w:sz w:val="18"/>
              </w:rPr>
              <w:t>Suggested themes</w:t>
            </w:r>
          </w:p>
        </w:tc>
        <w:tc>
          <w:tcPr>
            <w:tcW w:w="3400" w:type="dxa"/>
            <w:shd w:val="clear" w:color="auto" w:fill="1F4E79"/>
            <w:tcMar>
              <w:top w:w="80" w:type="dxa"/>
              <w:left w:w="100" w:type="dxa"/>
              <w:bottom w:w="80" w:type="dxa"/>
              <w:right w:w="100" w:type="dxa"/>
            </w:tcMar>
            <w:vAlign w:val="center"/>
          </w:tcPr>
          <w:p w14:paraId="588B2ADB">
            <w:r>
              <w:rPr>
                <w:rFonts w:ascii="Liberation Sans" w:hAnsi="Liberation Sans" w:eastAsia="Liberation Sans"/>
                <w:b/>
                <w:i w:val="0"/>
                <w:color w:val="FFFFFF"/>
                <w:sz w:val="18"/>
              </w:rPr>
              <w:t>Family focus</w:t>
            </w:r>
          </w:p>
        </w:tc>
      </w:tr>
      <w:tr w14:paraId="6E5912E3">
        <w:trPr>
          <w:cantSplit/>
          <w:jc w:val="center"/>
        </w:trPr>
        <w:tc>
          <w:tcPr>
            <w:tcW w:w="3400" w:type="dxa"/>
            <w:tcMar>
              <w:top w:w="80" w:type="dxa"/>
              <w:left w:w="100" w:type="dxa"/>
              <w:bottom w:w="80" w:type="dxa"/>
              <w:right w:w="100" w:type="dxa"/>
            </w:tcMar>
            <w:vAlign w:val="center"/>
          </w:tcPr>
          <w:p w14:paraId="6F6C8975">
            <w:r>
              <w:rPr>
                <w:rFonts w:ascii="Liberation Sans" w:hAnsi="Liberation Sans" w:eastAsia="Liberation Sans"/>
                <w:b w:val="0"/>
                <w:i w:val="0"/>
                <w:sz w:val="18"/>
              </w:rPr>
              <w:t>Week 1</w:t>
            </w:r>
          </w:p>
        </w:tc>
        <w:tc>
          <w:tcPr>
            <w:tcW w:w="3400" w:type="dxa"/>
            <w:tcMar>
              <w:top w:w="80" w:type="dxa"/>
              <w:left w:w="100" w:type="dxa"/>
              <w:bottom w:w="80" w:type="dxa"/>
              <w:right w:w="100" w:type="dxa"/>
            </w:tcMar>
            <w:vAlign w:val="center"/>
          </w:tcPr>
          <w:p w14:paraId="69CAEB2B">
            <w:r>
              <w:rPr>
                <w:rFonts w:ascii="Liberation Sans" w:hAnsi="Liberation Sans" w:eastAsia="Liberation Sans"/>
                <w:b w:val="0"/>
                <w:i w:val="0"/>
                <w:sz w:val="18"/>
              </w:rPr>
              <w:t>Appearance, Feelings, Daily Routines, Hobbies, School</w:t>
            </w:r>
          </w:p>
        </w:tc>
        <w:tc>
          <w:tcPr>
            <w:tcW w:w="3400" w:type="dxa"/>
            <w:tcMar>
              <w:top w:w="80" w:type="dxa"/>
              <w:left w:w="100" w:type="dxa"/>
              <w:bottom w:w="80" w:type="dxa"/>
              <w:right w:w="100" w:type="dxa"/>
            </w:tcMar>
            <w:vAlign w:val="center"/>
          </w:tcPr>
          <w:p w14:paraId="65B2185E">
            <w:r>
              <w:rPr>
                <w:rFonts w:ascii="Liberation Sans" w:hAnsi="Liberation Sans" w:eastAsia="Liberation Sans"/>
                <w:b w:val="0"/>
                <w:i w:val="0"/>
                <w:sz w:val="18"/>
              </w:rPr>
              <w:t>Build confidence with familiar personal topics.</w:t>
            </w:r>
          </w:p>
        </w:tc>
      </w:tr>
      <w:tr w14:paraId="07A3A916">
        <w:trPr>
          <w:cantSplit/>
          <w:jc w:val="center"/>
        </w:trPr>
        <w:tc>
          <w:tcPr>
            <w:tcW w:w="3400" w:type="dxa"/>
            <w:shd w:val="clear" w:color="auto" w:fill="F7FAFC"/>
            <w:tcMar>
              <w:top w:w="80" w:type="dxa"/>
              <w:left w:w="100" w:type="dxa"/>
              <w:bottom w:w="80" w:type="dxa"/>
              <w:right w:w="100" w:type="dxa"/>
            </w:tcMar>
            <w:vAlign w:val="center"/>
          </w:tcPr>
          <w:p w14:paraId="46C328DD">
            <w:r>
              <w:rPr>
                <w:rFonts w:ascii="Liberation Sans" w:hAnsi="Liberation Sans" w:eastAsia="Liberation Sans"/>
                <w:b w:val="0"/>
                <w:i w:val="0"/>
                <w:sz w:val="18"/>
              </w:rPr>
              <w:t>Week 2</w:t>
            </w:r>
          </w:p>
        </w:tc>
        <w:tc>
          <w:tcPr>
            <w:tcW w:w="3400" w:type="dxa"/>
            <w:shd w:val="clear" w:color="auto" w:fill="F7FAFC"/>
            <w:tcMar>
              <w:top w:w="80" w:type="dxa"/>
              <w:left w:w="100" w:type="dxa"/>
              <w:bottom w:w="80" w:type="dxa"/>
              <w:right w:w="100" w:type="dxa"/>
            </w:tcMar>
            <w:vAlign w:val="center"/>
          </w:tcPr>
          <w:p w14:paraId="3BB4FF0C">
            <w:r>
              <w:rPr>
                <w:rFonts w:ascii="Liberation Sans" w:hAnsi="Liberation Sans" w:eastAsia="Liberation Sans"/>
                <w:b w:val="0"/>
                <w:i w:val="0"/>
                <w:sz w:val="18"/>
              </w:rPr>
              <w:t>Environment, Food &amp; Health, Household Items, Family, Jobs</w:t>
            </w:r>
          </w:p>
        </w:tc>
        <w:tc>
          <w:tcPr>
            <w:tcW w:w="3400" w:type="dxa"/>
            <w:shd w:val="clear" w:color="auto" w:fill="F7FAFC"/>
            <w:tcMar>
              <w:top w:w="80" w:type="dxa"/>
              <w:left w:w="100" w:type="dxa"/>
              <w:bottom w:w="80" w:type="dxa"/>
              <w:right w:w="100" w:type="dxa"/>
            </w:tcMar>
            <w:vAlign w:val="center"/>
          </w:tcPr>
          <w:p w14:paraId="1218AF08">
            <w:r>
              <w:rPr>
                <w:rFonts w:ascii="Liberation Sans" w:hAnsi="Liberation Sans" w:eastAsia="Liberation Sans"/>
                <w:b w:val="0"/>
                <w:i w:val="0"/>
                <w:sz w:val="18"/>
              </w:rPr>
              <w:t>Use objects and routines already present at home.</w:t>
            </w:r>
          </w:p>
        </w:tc>
      </w:tr>
      <w:tr w14:paraId="1F368A8E">
        <w:trPr>
          <w:cantSplit/>
          <w:jc w:val="center"/>
        </w:trPr>
        <w:tc>
          <w:tcPr>
            <w:tcW w:w="3400" w:type="dxa"/>
            <w:tcMar>
              <w:top w:w="80" w:type="dxa"/>
              <w:left w:w="100" w:type="dxa"/>
              <w:bottom w:w="80" w:type="dxa"/>
              <w:right w:w="100" w:type="dxa"/>
            </w:tcMar>
            <w:vAlign w:val="center"/>
          </w:tcPr>
          <w:p w14:paraId="329978DF">
            <w:r>
              <w:rPr>
                <w:rFonts w:ascii="Liberation Sans" w:hAnsi="Liberation Sans" w:eastAsia="Liberation Sans"/>
                <w:b w:val="0"/>
                <w:i w:val="0"/>
                <w:sz w:val="18"/>
              </w:rPr>
              <w:t>Week 3</w:t>
            </w:r>
          </w:p>
        </w:tc>
        <w:tc>
          <w:tcPr>
            <w:tcW w:w="3400" w:type="dxa"/>
            <w:tcMar>
              <w:top w:w="80" w:type="dxa"/>
              <w:left w:w="100" w:type="dxa"/>
              <w:bottom w:w="80" w:type="dxa"/>
              <w:right w:w="100" w:type="dxa"/>
            </w:tcMar>
            <w:vAlign w:val="center"/>
          </w:tcPr>
          <w:p w14:paraId="34789168">
            <w:r>
              <w:rPr>
                <w:rFonts w:ascii="Liberation Sans" w:hAnsi="Liberation Sans" w:eastAsia="Liberation Sans"/>
                <w:b w:val="0"/>
                <w:i w:val="0"/>
                <w:sz w:val="18"/>
              </w:rPr>
              <w:t>Travelling, Wild Animals, Sports, Tourism, Culture &amp; Tradition, Television</w:t>
            </w:r>
          </w:p>
        </w:tc>
        <w:tc>
          <w:tcPr>
            <w:tcW w:w="3400" w:type="dxa"/>
            <w:tcMar>
              <w:top w:w="80" w:type="dxa"/>
              <w:left w:w="100" w:type="dxa"/>
              <w:bottom w:w="80" w:type="dxa"/>
              <w:right w:w="100" w:type="dxa"/>
            </w:tcMar>
            <w:vAlign w:val="center"/>
          </w:tcPr>
          <w:p w14:paraId="425DD2CC">
            <w:r>
              <w:rPr>
                <w:rFonts w:ascii="Liberation Sans" w:hAnsi="Liberation Sans" w:eastAsia="Liberation Sans"/>
                <w:b w:val="0"/>
                <w:i w:val="0"/>
                <w:sz w:val="18"/>
              </w:rPr>
              <w:t>Connect English with movement, media and the wider world.</w:t>
            </w:r>
          </w:p>
        </w:tc>
      </w:tr>
    </w:tbl>
    <w:p w14:paraId="6AF3A442">
      <w:pPr>
        <w:keepLines w:val="0"/>
      </w:pPr>
    </w:p>
    <w:tbl>
      <w:tblPr>
        <w:tblStyle w:val="12"/>
        <w:tblW w:w="0" w:type="auto"/>
        <w:jc w:val="center"/>
        <w:tblLayout w:type="autofit"/>
        <w:tblCellMar>
          <w:top w:w="0" w:type="dxa"/>
          <w:left w:w="108" w:type="dxa"/>
          <w:bottom w:w="0" w:type="dxa"/>
          <w:right w:w="108" w:type="dxa"/>
        </w:tblCellMar>
      </w:tblPr>
      <w:tblGrid>
        <w:gridCol w:w="10200"/>
      </w:tblGrid>
      <w:tr w14:paraId="6C3F9B08">
        <w:trPr>
          <w:cantSplit/>
          <w:jc w:val="center"/>
        </w:trPr>
        <w:tc>
          <w:tcPr>
            <w:tcW w:w="10200" w:type="dxa"/>
            <w:shd w:val="clear" w:color="auto" w:fill="D9EAF7"/>
            <w:tcMar>
              <w:top w:w="120" w:type="dxa"/>
              <w:left w:w="140" w:type="dxa"/>
              <w:bottom w:w="120" w:type="dxa"/>
              <w:right w:w="140" w:type="dxa"/>
            </w:tcMar>
          </w:tcPr>
          <w:p w14:paraId="6231F867">
            <w:r>
              <w:rPr>
                <w:rFonts w:ascii="Liberation Sans" w:hAnsi="Liberation Sans" w:eastAsia="Liberation Sans"/>
                <w:b/>
                <w:i w:val="0"/>
                <w:color w:val="1F4E79"/>
                <w:sz w:val="21"/>
              </w:rPr>
              <w:t>Flexible use</w:t>
            </w:r>
            <w:r>
              <w:rPr>
                <w:rFonts w:ascii="Liberation Sans" w:hAnsi="Liberation Sans" w:eastAsia="Liberation Sans"/>
                <w:b/>
                <w:i w:val="0"/>
                <w:color w:val="1F4E79"/>
                <w:sz w:val="21"/>
              </w:rPr>
              <w:br w:type="textWrapping"/>
            </w:r>
            <w:r>
              <w:rPr>
                <w:rFonts w:ascii="Liberation Sans" w:hAnsi="Liberation Sans" w:eastAsia="Liberation Sans"/>
                <w:b w:val="0"/>
                <w:i w:val="0"/>
                <w:sz w:val="20"/>
              </w:rPr>
              <w:t>You do not need to complete every theme or follow this order. Choose the activities that fit your child, time, resources and school topics.</w:t>
            </w:r>
          </w:p>
        </w:tc>
      </w:tr>
    </w:tbl>
    <w:p w14:paraId="66340B26">
      <w:pPr>
        <w:keepLines w:val="0"/>
      </w:pPr>
    </w:p>
    <w:p w14:paraId="7D35293F">
      <w:pPr>
        <w:pStyle w:val="2"/>
      </w:pPr>
      <w:r>
        <w:t>10. Supporting Children Who Need Extra Support</w:t>
      </w:r>
    </w:p>
    <w:p w14:paraId="44931CCC">
      <w:pPr>
        <w:pStyle w:val="165"/>
      </w:pPr>
      <w:r>
        <w:rPr>
          <w:rFonts w:ascii="Liberation Sans" w:hAnsi="Liberation Sans" w:eastAsia="Liberation Sans"/>
          <w:b w:val="0"/>
          <w:i w:val="0"/>
          <w:sz w:val="20"/>
        </w:rPr>
        <w:t>Break tasks into smaller steps.</w:t>
      </w:r>
    </w:p>
    <w:p w14:paraId="159FA204">
      <w:pPr>
        <w:pStyle w:val="165"/>
      </w:pPr>
      <w:r>
        <w:rPr>
          <w:rFonts w:ascii="Liberation Sans" w:hAnsi="Liberation Sans" w:eastAsia="Liberation Sans"/>
          <w:b w:val="0"/>
          <w:i w:val="0"/>
          <w:sz w:val="20"/>
        </w:rPr>
        <w:t>Use pictures, icons, real objects and audio.</w:t>
      </w:r>
    </w:p>
    <w:p w14:paraId="450C766F">
      <w:pPr>
        <w:pStyle w:val="165"/>
      </w:pPr>
      <w:r>
        <w:rPr>
          <w:rFonts w:ascii="Liberation Sans" w:hAnsi="Liberation Sans" w:eastAsia="Liberation Sans"/>
          <w:b w:val="0"/>
          <w:i w:val="0"/>
          <w:sz w:val="20"/>
        </w:rPr>
        <w:t>Repeat slowly without pressure.</w:t>
      </w:r>
    </w:p>
    <w:p w14:paraId="3AC4D84B">
      <w:pPr>
        <w:pStyle w:val="165"/>
      </w:pPr>
      <w:r>
        <w:rPr>
          <w:rFonts w:ascii="Liberation Sans" w:hAnsi="Liberation Sans" w:eastAsia="Liberation Sans"/>
          <w:b w:val="0"/>
          <w:i w:val="0"/>
          <w:sz w:val="20"/>
        </w:rPr>
        <w:t>Allow more time to respond.</w:t>
      </w:r>
    </w:p>
    <w:p w14:paraId="7BBAF5EA">
      <w:pPr>
        <w:pStyle w:val="165"/>
      </w:pPr>
      <w:r>
        <w:rPr>
          <w:rFonts w:ascii="Liberation Sans" w:hAnsi="Liberation Sans" w:eastAsia="Liberation Sans"/>
          <w:b w:val="0"/>
          <w:i w:val="0"/>
          <w:sz w:val="20"/>
        </w:rPr>
        <w:t>Offer movement and hands-on practice.</w:t>
      </w:r>
    </w:p>
    <w:p w14:paraId="112C4952">
      <w:pPr>
        <w:pStyle w:val="165"/>
      </w:pPr>
      <w:r>
        <w:rPr>
          <w:rFonts w:ascii="Liberation Sans" w:hAnsi="Liberation Sans" w:eastAsia="Liberation Sans"/>
          <w:b w:val="0"/>
          <w:i w:val="0"/>
          <w:sz w:val="20"/>
        </w:rPr>
        <w:t>Use larger print or audio alternatives when helpful.</w:t>
      </w:r>
    </w:p>
    <w:p w14:paraId="472CF6E6">
      <w:pPr>
        <w:pStyle w:val="165"/>
      </w:pPr>
      <w:r>
        <w:rPr>
          <w:rFonts w:ascii="Liberation Sans" w:hAnsi="Liberation Sans" w:eastAsia="Liberation Sans"/>
          <w:b w:val="0"/>
          <w:i w:val="0"/>
          <w:sz w:val="20"/>
        </w:rPr>
        <w:t>Let the child draw, point or act instead of writing when that better matches the task goal.</w:t>
      </w:r>
    </w:p>
    <w:p w14:paraId="6A0CDDCB">
      <w:pPr>
        <w:keepLines w:val="0"/>
      </w:pPr>
      <w:r>
        <w:rPr>
          <w:rFonts w:ascii="Liberation Sans" w:hAnsi="Liberation Sans" w:eastAsia="Liberation Sans"/>
          <w:b w:val="0"/>
          <w:i w:val="0"/>
          <w:sz w:val="21"/>
        </w:rPr>
        <w:t>If a child has an identified support plan or specific educational need, family activities should complement—not replace—the guidance provided by the school and relevant professionals.</w:t>
      </w:r>
    </w:p>
    <w:p w14:paraId="08C57F5F">
      <w:pPr>
        <w:pStyle w:val="2"/>
      </w:pPr>
      <w:r>
        <w:t>11. Supporting Shy or Anxious Children</w:t>
      </w:r>
    </w:p>
    <w:p w14:paraId="50C5B860">
      <w:pPr>
        <w:pStyle w:val="165"/>
      </w:pPr>
      <w:r>
        <w:rPr>
          <w:rFonts w:ascii="Liberation Sans" w:hAnsi="Liberation Sans" w:eastAsia="Liberation Sans"/>
          <w:b w:val="0"/>
          <w:i w:val="0"/>
          <w:sz w:val="20"/>
        </w:rPr>
        <w:t>Start with private or one-to-one practice.</w:t>
      </w:r>
    </w:p>
    <w:p w14:paraId="4EB4F9B0">
      <w:pPr>
        <w:pStyle w:val="165"/>
      </w:pPr>
      <w:r>
        <w:rPr>
          <w:rFonts w:ascii="Liberation Sans" w:hAnsi="Liberation Sans" w:eastAsia="Liberation Sans"/>
          <w:b w:val="0"/>
          <w:i w:val="0"/>
          <w:sz w:val="20"/>
        </w:rPr>
        <w:t>Use pair practice before speaking in a larger group.</w:t>
      </w:r>
    </w:p>
    <w:p w14:paraId="1AC12F78">
      <w:pPr>
        <w:pStyle w:val="165"/>
      </w:pPr>
      <w:r>
        <w:rPr>
          <w:rFonts w:ascii="Liberation Sans" w:hAnsi="Liberation Sans" w:eastAsia="Liberation Sans"/>
          <w:b w:val="0"/>
          <w:i w:val="0"/>
          <w:sz w:val="20"/>
        </w:rPr>
        <w:t>Avoid correcting every mistake.</w:t>
      </w:r>
    </w:p>
    <w:p w14:paraId="74916CB8">
      <w:pPr>
        <w:pStyle w:val="165"/>
      </w:pPr>
      <w:r>
        <w:rPr>
          <w:rFonts w:ascii="Liberation Sans" w:hAnsi="Liberation Sans" w:eastAsia="Liberation Sans"/>
          <w:b w:val="0"/>
          <w:i w:val="0"/>
          <w:sz w:val="20"/>
        </w:rPr>
        <w:t>Praise willingness to try.</w:t>
      </w:r>
    </w:p>
    <w:p w14:paraId="33EDD4A1">
      <w:pPr>
        <w:pStyle w:val="165"/>
      </w:pPr>
      <w:r>
        <w:rPr>
          <w:rFonts w:ascii="Liberation Sans" w:hAnsi="Liberation Sans" w:eastAsia="Liberation Sans"/>
          <w:b w:val="0"/>
          <w:i w:val="0"/>
          <w:sz w:val="20"/>
        </w:rPr>
        <w:t>Let the child choose a non-speaking option first and move gradually toward oral practice.</w:t>
      </w:r>
    </w:p>
    <w:p w14:paraId="106023B7">
      <w:pPr>
        <w:pStyle w:val="165"/>
      </w:pPr>
      <w:r>
        <w:rPr>
          <w:rFonts w:ascii="Liberation Sans" w:hAnsi="Liberation Sans" w:eastAsia="Liberation Sans"/>
          <w:b w:val="0"/>
          <w:i w:val="0"/>
          <w:sz w:val="20"/>
        </w:rPr>
        <w:t>Treat mistakes as a normal part of learning.</w:t>
      </w:r>
    </w:p>
    <w:p w14:paraId="5C69836D">
      <w:pPr>
        <w:pStyle w:val="2"/>
      </w:pPr>
      <w:r>
        <w:t>12. Supporting Multilingual and Newly Arrived Learners</w:t>
      </w:r>
    </w:p>
    <w:p w14:paraId="602E018C">
      <w:pPr>
        <w:pStyle w:val="165"/>
      </w:pPr>
      <w:r>
        <w:rPr>
          <w:rFonts w:ascii="Liberation Sans" w:hAnsi="Liberation Sans" w:eastAsia="Liberation Sans"/>
          <w:b w:val="0"/>
          <w:i w:val="0"/>
          <w:sz w:val="20"/>
        </w:rPr>
        <w:t>Allow the home language to support meaning and confidence.</w:t>
      </w:r>
    </w:p>
    <w:p w14:paraId="1E69B362">
      <w:pPr>
        <w:pStyle w:val="165"/>
      </w:pPr>
      <w:r>
        <w:rPr>
          <w:rFonts w:ascii="Liberation Sans" w:hAnsi="Liberation Sans" w:eastAsia="Liberation Sans"/>
          <w:b w:val="0"/>
          <w:i w:val="0"/>
          <w:sz w:val="20"/>
        </w:rPr>
        <w:t>Compare useful words across languages.</w:t>
      </w:r>
    </w:p>
    <w:p w14:paraId="28F20376">
      <w:pPr>
        <w:pStyle w:val="165"/>
      </w:pPr>
      <w:r>
        <w:rPr>
          <w:rFonts w:ascii="Liberation Sans" w:hAnsi="Liberation Sans" w:eastAsia="Liberation Sans"/>
          <w:b w:val="0"/>
          <w:i w:val="0"/>
          <w:sz w:val="20"/>
        </w:rPr>
        <w:t>Use bilingual books or subtitles when available.</w:t>
      </w:r>
    </w:p>
    <w:p w14:paraId="1A2859FE">
      <w:pPr>
        <w:pStyle w:val="165"/>
      </w:pPr>
      <w:r>
        <w:rPr>
          <w:rFonts w:ascii="Liberation Sans" w:hAnsi="Liberation Sans" w:eastAsia="Liberation Sans"/>
          <w:b w:val="0"/>
          <w:i w:val="0"/>
          <w:sz w:val="20"/>
        </w:rPr>
        <w:t>Let the child explain an English word in the home language before using it in English.</w:t>
      </w:r>
    </w:p>
    <w:p w14:paraId="7EB65D68">
      <w:pPr>
        <w:pStyle w:val="165"/>
      </w:pPr>
      <w:r>
        <w:rPr>
          <w:rFonts w:ascii="Liberation Sans" w:hAnsi="Liberation Sans" w:eastAsia="Liberation Sans"/>
          <w:b w:val="0"/>
          <w:i w:val="0"/>
          <w:sz w:val="20"/>
        </w:rPr>
        <w:t>Value the languages already spoken by the family.</w:t>
      </w:r>
    </w:p>
    <w:p w14:paraId="51562AFB">
      <w:pPr>
        <w:pStyle w:val="2"/>
      </w:pPr>
      <w:r>
        <w:t>13. Parent-Teacher Cooperation</w:t>
      </w:r>
    </w:p>
    <w:p w14:paraId="17238DCF">
      <w:pPr>
        <w:pStyle w:val="165"/>
      </w:pPr>
      <w:r>
        <w:rPr>
          <w:rFonts w:ascii="Liberation Sans" w:hAnsi="Liberation Sans" w:eastAsia="Liberation Sans"/>
          <w:b w:val="0"/>
          <w:i w:val="0"/>
          <w:sz w:val="20"/>
        </w:rPr>
        <w:t>Ask what topic or language focus is being studied this week.</w:t>
      </w:r>
    </w:p>
    <w:p w14:paraId="6C72BF37">
      <w:pPr>
        <w:pStyle w:val="165"/>
      </w:pPr>
      <w:r>
        <w:rPr>
          <w:rFonts w:ascii="Liberation Sans" w:hAnsi="Liberation Sans" w:eastAsia="Liberation Sans"/>
          <w:b w:val="0"/>
          <w:i w:val="0"/>
          <w:sz w:val="20"/>
        </w:rPr>
        <w:t>Share what works well or causes difficulty at home.</w:t>
      </w:r>
    </w:p>
    <w:p w14:paraId="2C6CF76B">
      <w:pPr>
        <w:pStyle w:val="165"/>
      </w:pPr>
      <w:r>
        <w:rPr>
          <w:rFonts w:ascii="Liberation Sans" w:hAnsi="Liberation Sans" w:eastAsia="Liberation Sans"/>
          <w:b w:val="0"/>
          <w:i w:val="0"/>
          <w:sz w:val="20"/>
        </w:rPr>
        <w:t>Use agreed school communication channels.</w:t>
      </w:r>
    </w:p>
    <w:p w14:paraId="0E0BD403">
      <w:pPr>
        <w:pStyle w:val="165"/>
      </w:pPr>
      <w:r>
        <w:rPr>
          <w:rFonts w:ascii="Liberation Sans" w:hAnsi="Liberation Sans" w:eastAsia="Liberation Sans"/>
          <w:b w:val="0"/>
          <w:i w:val="0"/>
          <w:sz w:val="20"/>
        </w:rPr>
        <w:t>Join parent workshops when offered.</w:t>
      </w:r>
    </w:p>
    <w:p w14:paraId="6B0AED59">
      <w:pPr>
        <w:pStyle w:val="165"/>
      </w:pPr>
      <w:r>
        <w:rPr>
          <w:rFonts w:ascii="Liberation Sans" w:hAnsi="Liberation Sans" w:eastAsia="Liberation Sans"/>
          <w:b w:val="0"/>
          <w:i w:val="0"/>
          <w:sz w:val="20"/>
        </w:rPr>
        <w:t>Tell the teacher if access to devices, internet or quiet study space is difficult so that alternatives can be considered.</w:t>
      </w:r>
    </w:p>
    <w:p w14:paraId="1064EFEB">
      <w:pPr>
        <w:pStyle w:val="2"/>
      </w:pPr>
      <w:r>
        <w:t>14. Using Digital Tools and the SMART-UDL Platform Safely</w:t>
      </w:r>
    </w:p>
    <w:p w14:paraId="79B02F16">
      <w:pPr>
        <w:keepLines w:val="0"/>
      </w:pPr>
      <w:r>
        <w:rPr>
          <w:rFonts w:ascii="Liberation Sans" w:hAnsi="Liberation Sans" w:eastAsia="Liberation Sans"/>
          <w:b w:val="0"/>
          <w:i w:val="0"/>
          <w:sz w:val="21"/>
        </w:rPr>
        <w:t>Digital tools can support vocabulary, pronunciation, stories, videos, games and repeated practice. Use only age-appropriate resources and follow school guidance. SMART-UDL platform features may evolve during the project; use the materials and links that are actually available in the current version of the platform.</w:t>
      </w:r>
    </w:p>
    <w:p w14:paraId="3198189B">
      <w:pPr>
        <w:pStyle w:val="165"/>
      </w:pPr>
      <w:r>
        <w:rPr>
          <w:rFonts w:ascii="Liberation Sans" w:hAnsi="Liberation Sans" w:eastAsia="Liberation Sans"/>
          <w:b w:val="0"/>
          <w:i w:val="0"/>
          <w:sz w:val="20"/>
        </w:rPr>
        <w:t>Prefer short active tasks over long passive screen time.</w:t>
      </w:r>
    </w:p>
    <w:p w14:paraId="6E31C151">
      <w:pPr>
        <w:pStyle w:val="165"/>
      </w:pPr>
      <w:r>
        <w:rPr>
          <w:rFonts w:ascii="Liberation Sans" w:hAnsi="Liberation Sans" w:eastAsia="Liberation Sans"/>
          <w:b w:val="0"/>
          <w:i w:val="0"/>
          <w:sz w:val="20"/>
        </w:rPr>
        <w:t>Use free or school-provided resources where possible.</w:t>
      </w:r>
    </w:p>
    <w:p w14:paraId="707C7FB6">
      <w:pPr>
        <w:pStyle w:val="165"/>
      </w:pPr>
      <w:r>
        <w:rPr>
          <w:rFonts w:ascii="Liberation Sans" w:hAnsi="Liberation Sans" w:eastAsia="Liberation Sans"/>
          <w:b w:val="0"/>
          <w:i w:val="0"/>
          <w:sz w:val="20"/>
        </w:rPr>
        <w:t>Choose mobile-friendly or downloadable alternatives if internet access is limited.</w:t>
      </w:r>
    </w:p>
    <w:p w14:paraId="73C798F5">
      <w:pPr>
        <w:pStyle w:val="165"/>
      </w:pPr>
      <w:r>
        <w:rPr>
          <w:rFonts w:ascii="Liberation Sans" w:hAnsi="Liberation Sans" w:eastAsia="Liberation Sans"/>
          <w:b w:val="0"/>
          <w:i w:val="0"/>
          <w:sz w:val="20"/>
        </w:rPr>
        <w:t>Do not enter unnecessary personal data into third-party tools.</w:t>
      </w:r>
    </w:p>
    <w:p w14:paraId="2CEC06D8">
      <w:pPr>
        <w:pStyle w:val="165"/>
      </w:pPr>
      <w:r>
        <w:rPr>
          <w:rFonts w:ascii="Liberation Sans" w:hAnsi="Liberation Sans" w:eastAsia="Liberation Sans"/>
          <w:b w:val="0"/>
          <w:i w:val="0"/>
          <w:sz w:val="20"/>
        </w:rPr>
        <w:t>Keep voice, photo or video recordings private unless sharing is specifically required by the school and appropriate consent is in place.</w:t>
      </w:r>
    </w:p>
    <w:p w14:paraId="7EF3C358">
      <w:pPr>
        <w:pStyle w:val="165"/>
      </w:pPr>
      <w:r>
        <w:rPr>
          <w:rFonts w:ascii="Liberation Sans" w:hAnsi="Liberation Sans" w:eastAsia="Liberation Sans"/>
          <w:b w:val="0"/>
          <w:i w:val="0"/>
          <w:sz w:val="20"/>
        </w:rPr>
        <w:t>Do not upload identifiable images or recordings of children to the project platform unless the school has authorised the activity and the required parental consent/data-protection conditions are met.</w:t>
      </w:r>
    </w:p>
    <w:p w14:paraId="7FA3010F">
      <w:pPr>
        <w:pStyle w:val="2"/>
      </w:pPr>
      <w:r>
        <w:t>15. Monitoring Progress</w:t>
      </w:r>
    </w:p>
    <w:p w14:paraId="60365A35">
      <w:pPr>
        <w:keepLines w:val="0"/>
      </w:pPr>
      <w:r>
        <w:rPr>
          <w:rFonts w:ascii="Liberation Sans" w:hAnsi="Liberation Sans" w:eastAsia="Liberation Sans"/>
          <w:b w:val="0"/>
          <w:i w:val="0"/>
          <w:sz w:val="21"/>
        </w:rPr>
        <w:t>Look for small changes over time rather than expecting rapid improvement. Useful signs of progress can include:</w:t>
      </w:r>
    </w:p>
    <w:p w14:paraId="221D404D">
      <w:pPr>
        <w:pStyle w:val="165"/>
      </w:pPr>
      <w:r>
        <w:rPr>
          <w:rFonts w:ascii="Liberation Sans" w:hAnsi="Liberation Sans" w:eastAsia="Liberation Sans"/>
          <w:b w:val="0"/>
          <w:i w:val="0"/>
          <w:sz w:val="20"/>
        </w:rPr>
        <w:t>greater willingness to use English words or short sentences</w:t>
      </w:r>
    </w:p>
    <w:p w14:paraId="42362C26">
      <w:pPr>
        <w:pStyle w:val="165"/>
      </w:pPr>
      <w:r>
        <w:rPr>
          <w:rFonts w:ascii="Liberation Sans" w:hAnsi="Liberation Sans" w:eastAsia="Liberation Sans"/>
          <w:b w:val="0"/>
          <w:i w:val="0"/>
          <w:sz w:val="20"/>
        </w:rPr>
        <w:t>remembering vocabulary more easily</w:t>
      </w:r>
    </w:p>
    <w:p w14:paraId="425CD896">
      <w:pPr>
        <w:pStyle w:val="165"/>
      </w:pPr>
      <w:r>
        <w:rPr>
          <w:rFonts w:ascii="Liberation Sans" w:hAnsi="Liberation Sans" w:eastAsia="Liberation Sans"/>
          <w:b w:val="0"/>
          <w:i w:val="0"/>
          <w:sz w:val="20"/>
        </w:rPr>
        <w:t>less hesitation during simple speaking tasks</w:t>
      </w:r>
    </w:p>
    <w:p w14:paraId="1493E432">
      <w:pPr>
        <w:pStyle w:val="165"/>
      </w:pPr>
      <w:r>
        <w:rPr>
          <w:rFonts w:ascii="Liberation Sans" w:hAnsi="Liberation Sans" w:eastAsia="Liberation Sans"/>
          <w:b w:val="0"/>
          <w:i w:val="0"/>
          <w:sz w:val="20"/>
        </w:rPr>
        <w:t>better understanding of familiar listening material</w:t>
      </w:r>
    </w:p>
    <w:p w14:paraId="378FF4AC">
      <w:pPr>
        <w:pStyle w:val="165"/>
      </w:pPr>
      <w:r>
        <w:rPr>
          <w:rFonts w:ascii="Liberation Sans" w:hAnsi="Liberation Sans" w:eastAsia="Liberation Sans"/>
          <w:b w:val="0"/>
          <w:i w:val="0"/>
          <w:sz w:val="20"/>
        </w:rPr>
        <w:t>greater independence in using learning resources</w:t>
      </w:r>
    </w:p>
    <w:p w14:paraId="023A7572">
      <w:pPr>
        <w:pStyle w:val="165"/>
      </w:pPr>
      <w:r>
        <w:rPr>
          <w:rFonts w:ascii="Liberation Sans" w:hAnsi="Liberation Sans" w:eastAsia="Liberation Sans"/>
          <w:b w:val="0"/>
          <w:i w:val="0"/>
          <w:sz w:val="20"/>
        </w:rPr>
        <w:t>more positive engagement with English activities</w:t>
      </w:r>
    </w:p>
    <w:p w14:paraId="233BCF6E">
      <w:pPr>
        <w:pStyle w:val="2"/>
      </w:pPr>
      <w:r>
        <w:t>16. Encouraging a Growth Mindset</w:t>
      </w:r>
    </w:p>
    <w:p w14:paraId="343670C4">
      <w:pPr>
        <w:pStyle w:val="165"/>
      </w:pPr>
      <w:r>
        <w:rPr>
          <w:rFonts w:ascii="Liberation Sans" w:hAnsi="Liberation Sans" w:eastAsia="Liberation Sans"/>
          <w:b w:val="0"/>
          <w:i w:val="0"/>
          <w:sz w:val="20"/>
        </w:rPr>
        <w:t>“I can learn English step by step.”</w:t>
      </w:r>
    </w:p>
    <w:p w14:paraId="4C67A5B4">
      <w:pPr>
        <w:pStyle w:val="165"/>
      </w:pPr>
      <w:r>
        <w:rPr>
          <w:rFonts w:ascii="Liberation Sans" w:hAnsi="Liberation Sans" w:eastAsia="Liberation Sans"/>
          <w:b w:val="0"/>
          <w:i w:val="0"/>
          <w:sz w:val="20"/>
        </w:rPr>
        <w:t>“Making mistakes helps me learn.”</w:t>
      </w:r>
    </w:p>
    <w:p w14:paraId="432CB275">
      <w:pPr>
        <w:pStyle w:val="165"/>
      </w:pPr>
      <w:r>
        <w:rPr>
          <w:rFonts w:ascii="Liberation Sans" w:hAnsi="Liberation Sans" w:eastAsia="Liberation Sans"/>
          <w:b w:val="0"/>
          <w:i w:val="0"/>
          <w:sz w:val="20"/>
        </w:rPr>
        <w:t>“I can try another way.”</w:t>
      </w:r>
    </w:p>
    <w:p w14:paraId="02465139">
      <w:pPr>
        <w:pStyle w:val="165"/>
      </w:pPr>
      <w:r>
        <w:rPr>
          <w:rFonts w:ascii="Liberation Sans" w:hAnsi="Liberation Sans" w:eastAsia="Liberation Sans"/>
          <w:b w:val="0"/>
          <w:i w:val="0"/>
          <w:sz w:val="20"/>
        </w:rPr>
        <w:t>“I am improving with practice.”</w:t>
      </w:r>
    </w:p>
    <w:p w14:paraId="5BD3376D">
      <w:pPr>
        <w:keepLines w:val="0"/>
      </w:pPr>
      <w:r>
        <w:rPr>
          <w:rFonts w:ascii="Liberation Sans" w:hAnsi="Liberation Sans" w:eastAsia="Liberation Sans"/>
          <w:b w:val="0"/>
          <w:i w:val="0"/>
          <w:sz w:val="21"/>
        </w:rPr>
        <w:t>Use these as encouraging messages, not as tests or slogans the child must repeat.</w:t>
      </w:r>
    </w:p>
    <w:p w14:paraId="03833C07">
      <w:pPr>
        <w:pStyle w:val="2"/>
      </w:pPr>
      <w:r>
        <w:t>17. Frequently Asked Questions</w:t>
      </w:r>
    </w:p>
    <w:p w14:paraId="5932348E">
      <w:pPr>
        <w:keepLines w:val="0"/>
      </w:pPr>
      <w:r>
        <w:rPr>
          <w:rFonts w:ascii="Liberation Sans" w:hAnsi="Liberation Sans" w:eastAsia="Liberation Sans"/>
          <w:b/>
          <w:i w:val="0"/>
          <w:color w:val="1F4E79"/>
          <w:sz w:val="21"/>
        </w:rPr>
        <w:t>Do I need to speak English well to help my child?</w:t>
      </w:r>
      <w:r>
        <w:rPr>
          <w:rFonts w:ascii="Liberation Sans" w:hAnsi="Liberation Sans" w:eastAsia="Liberation Sans"/>
          <w:b w:val="0"/>
          <w:i w:val="0"/>
          <w:sz w:val="20"/>
        </w:rPr>
        <w:br w:type="textWrapping"/>
      </w:r>
      <w:r>
        <w:rPr>
          <w:rFonts w:ascii="Liberation Sans" w:hAnsi="Liberation Sans" w:eastAsia="Liberation Sans"/>
          <w:b w:val="0"/>
          <w:i w:val="0"/>
          <w:sz w:val="20"/>
        </w:rPr>
        <w:t>No. You can support routines, encouragement, access to resources and communication with the teacher even if your English is limited.</w:t>
      </w:r>
    </w:p>
    <w:p w14:paraId="27F05D57">
      <w:pPr>
        <w:keepLines w:val="0"/>
      </w:pPr>
      <w:r>
        <w:rPr>
          <w:rFonts w:ascii="Liberation Sans" w:hAnsi="Liberation Sans" w:eastAsia="Liberation Sans"/>
          <w:b/>
          <w:i w:val="0"/>
          <w:color w:val="1F4E79"/>
          <w:sz w:val="21"/>
        </w:rPr>
        <w:t>How long should home practice be?</w:t>
      </w:r>
      <w:r>
        <w:rPr>
          <w:rFonts w:ascii="Liberation Sans" w:hAnsi="Liberation Sans" w:eastAsia="Liberation Sans"/>
          <w:b w:val="0"/>
          <w:i w:val="0"/>
          <w:sz w:val="20"/>
        </w:rPr>
        <w:br w:type="textWrapping"/>
      </w:r>
      <w:r>
        <w:rPr>
          <w:rFonts w:ascii="Liberation Sans" w:hAnsi="Liberation Sans" w:eastAsia="Liberation Sans"/>
          <w:b w:val="0"/>
          <w:i w:val="0"/>
          <w:sz w:val="20"/>
        </w:rPr>
        <w:t>Short and regular practice is usually easier to sustain. Around 10–15 minutes can be a useful starting point, but the activity should fit the child and family routine.</w:t>
      </w:r>
    </w:p>
    <w:p w14:paraId="1D23BF40">
      <w:pPr>
        <w:keepLines w:val="0"/>
      </w:pPr>
      <w:r>
        <w:rPr>
          <w:rFonts w:ascii="Liberation Sans" w:hAnsi="Liberation Sans" w:eastAsia="Liberation Sans"/>
          <w:b/>
          <w:i w:val="0"/>
          <w:color w:val="1F4E79"/>
          <w:sz w:val="21"/>
        </w:rPr>
        <w:t>My child mixes languages. Is that a problem?</w:t>
      </w:r>
      <w:r>
        <w:rPr>
          <w:rFonts w:ascii="Liberation Sans" w:hAnsi="Liberation Sans" w:eastAsia="Liberation Sans"/>
          <w:b w:val="0"/>
          <w:i w:val="0"/>
          <w:sz w:val="20"/>
        </w:rPr>
        <w:br w:type="textWrapping"/>
      </w:r>
      <w:r>
        <w:rPr>
          <w:rFonts w:ascii="Liberation Sans" w:hAnsi="Liberation Sans" w:eastAsia="Liberation Sans"/>
          <w:b w:val="0"/>
          <w:i w:val="0"/>
          <w:sz w:val="20"/>
        </w:rPr>
        <w:t>The guide treats the home language as a support for meaning. If you have concerns about language development, discuss them with the child’s teacher or relevant professional.</w:t>
      </w:r>
    </w:p>
    <w:p w14:paraId="59D3135E">
      <w:pPr>
        <w:keepLines w:val="0"/>
      </w:pPr>
      <w:r>
        <w:rPr>
          <w:rFonts w:ascii="Liberation Sans" w:hAnsi="Liberation Sans" w:eastAsia="Liberation Sans"/>
          <w:b/>
          <w:i w:val="0"/>
          <w:color w:val="1F4E79"/>
          <w:sz w:val="21"/>
        </w:rPr>
        <w:t>My child does not want to speak. What should I do?</w:t>
      </w:r>
      <w:r>
        <w:rPr>
          <w:rFonts w:ascii="Liberation Sans" w:hAnsi="Liberation Sans" w:eastAsia="Liberation Sans"/>
          <w:b w:val="0"/>
          <w:i w:val="0"/>
          <w:sz w:val="20"/>
        </w:rPr>
        <w:br w:type="textWrapping"/>
      </w:r>
      <w:r>
        <w:rPr>
          <w:rFonts w:ascii="Liberation Sans" w:hAnsi="Liberation Sans" w:eastAsia="Liberation Sans"/>
          <w:b w:val="0"/>
          <w:i w:val="0"/>
          <w:sz w:val="20"/>
        </w:rPr>
        <w:t>Reduce pressure. Start with listening, pointing, drawing, pair practice or private recording and move gradually toward speaking.</w:t>
      </w:r>
    </w:p>
    <w:p w14:paraId="1BABDD36">
      <w:pPr>
        <w:keepLines w:val="0"/>
      </w:pPr>
      <w:r>
        <w:rPr>
          <w:rFonts w:ascii="Liberation Sans" w:hAnsi="Liberation Sans" w:eastAsia="Liberation Sans"/>
          <w:b/>
          <w:i w:val="0"/>
          <w:color w:val="1F4E79"/>
          <w:sz w:val="21"/>
        </w:rPr>
        <w:t>Should I upload photos or videos to the platform?</w:t>
      </w:r>
      <w:r>
        <w:rPr>
          <w:rFonts w:ascii="Liberation Sans" w:hAnsi="Liberation Sans" w:eastAsia="Liberation Sans"/>
          <w:b w:val="0"/>
          <w:i w:val="0"/>
          <w:sz w:val="20"/>
        </w:rPr>
        <w:br w:type="textWrapping"/>
      </w:r>
      <w:r>
        <w:rPr>
          <w:rFonts w:ascii="Liberation Sans" w:hAnsi="Liberation Sans" w:eastAsia="Liberation Sans"/>
          <w:b w:val="0"/>
          <w:i w:val="0"/>
          <w:sz w:val="20"/>
        </w:rPr>
        <w:t>Only when the school has specifically requested or authorised it and the required consent and data-protection conditions are in place. Private practice is always an option.</w:t>
      </w:r>
    </w:p>
    <w:p w14:paraId="729562E5">
      <w:pPr>
        <w:pStyle w:val="2"/>
      </w:pPr>
      <w:r>
        <w:t>18. Message to Families</w:t>
      </w:r>
    </w:p>
    <w:tbl>
      <w:tblPr>
        <w:tblStyle w:val="12"/>
        <w:tblW w:w="0" w:type="auto"/>
        <w:jc w:val="center"/>
        <w:tblLayout w:type="autofit"/>
        <w:tblCellMar>
          <w:top w:w="0" w:type="dxa"/>
          <w:left w:w="108" w:type="dxa"/>
          <w:bottom w:w="0" w:type="dxa"/>
          <w:right w:w="108" w:type="dxa"/>
        </w:tblCellMar>
      </w:tblPr>
      <w:tblGrid>
        <w:gridCol w:w="10200"/>
      </w:tblGrid>
      <w:tr w14:paraId="79926B10">
        <w:trPr>
          <w:cantSplit/>
          <w:jc w:val="center"/>
        </w:trPr>
        <w:tc>
          <w:tcPr>
            <w:tcW w:w="10200" w:type="dxa"/>
            <w:shd w:val="clear" w:color="auto" w:fill="E2F0D9"/>
            <w:tcMar>
              <w:top w:w="120" w:type="dxa"/>
              <w:left w:w="140" w:type="dxa"/>
              <w:bottom w:w="120" w:type="dxa"/>
              <w:right w:w="140" w:type="dxa"/>
            </w:tcMar>
          </w:tcPr>
          <w:p w14:paraId="29159C2D">
            <w:r>
              <w:rPr>
                <w:rFonts w:ascii="Liberation Sans" w:hAnsi="Liberation Sans" w:eastAsia="Liberation Sans"/>
                <w:b/>
                <w:i w:val="0"/>
                <w:color w:val="1F4E79"/>
                <w:sz w:val="21"/>
              </w:rPr>
              <w:t>Every small action can help</w:t>
            </w:r>
            <w:r>
              <w:rPr>
                <w:rFonts w:ascii="Liberation Sans" w:hAnsi="Liberation Sans" w:eastAsia="Liberation Sans"/>
                <w:b/>
                <w:i w:val="0"/>
                <w:color w:val="1F4E79"/>
                <w:sz w:val="21"/>
              </w:rPr>
              <w:br w:type="textWrapping"/>
            </w:r>
            <w:r>
              <w:rPr>
                <w:rFonts w:ascii="Liberation Sans" w:hAnsi="Liberation Sans" w:eastAsia="Liberation Sans"/>
                <w:b w:val="0"/>
                <w:i w:val="0"/>
                <w:sz w:val="20"/>
              </w:rPr>
              <w:t>You do not need to recreate the classroom at home. A short conversation, a video with subtitles, a word game, a drawing or a few minutes of shared practice can make English feel more familiar and approachable.</w:t>
            </w:r>
          </w:p>
        </w:tc>
      </w:tr>
    </w:tbl>
    <w:p w14:paraId="1084D911">
      <w:pPr>
        <w:keepLines w:val="0"/>
      </w:pPr>
    </w:p>
    <w:p w14:paraId="56A55179">
      <w:pPr>
        <w:pStyle w:val="2"/>
      </w:pPr>
      <w:r>
        <w:t>Supporting Project Evidence</w:t>
      </w:r>
    </w:p>
    <w:p w14:paraId="6EBE6D26">
      <w:pPr>
        <w:pStyle w:val="165"/>
      </w:pPr>
      <w:r>
        <w:rPr>
          <w:rFonts w:ascii="Liberation Sans" w:hAnsi="Liberation Sans" w:eastAsia="Liberation Sans"/>
          <w:b w:val="0"/>
          <w:i w:val="0"/>
          <w:sz w:val="20"/>
        </w:rPr>
        <w:t>SMART-UDL WP2 – Family Needs and Home Support: Detailed Survey Results and Analysis (92 families; Sweden, Türkiye and Latvia).</w:t>
      </w:r>
    </w:p>
    <w:p w14:paraId="3BCBEF39">
      <w:pPr>
        <w:pStyle w:val="165"/>
      </w:pPr>
      <w:r>
        <w:rPr>
          <w:rFonts w:ascii="Liberation Sans" w:hAnsi="Liberation Sans" w:eastAsia="Liberation Sans"/>
          <w:b w:val="0"/>
          <w:i w:val="0"/>
          <w:sz w:val="20"/>
        </w:rPr>
        <w:t>SMART-UDL WP2 – Needs Analysis Report (integrated student, teacher and family evidence).</w:t>
      </w:r>
    </w:p>
    <w:p w14:paraId="12DDCC90">
      <w:pPr>
        <w:pStyle w:val="165"/>
      </w:pPr>
      <w:r>
        <w:rPr>
          <w:rFonts w:ascii="Liberation Sans" w:hAnsi="Liberation Sans" w:eastAsia="Liberation Sans"/>
          <w:b w:val="0"/>
          <w:i w:val="0"/>
          <w:sz w:val="20"/>
        </w:rPr>
        <w:t>Approved SMART-UDL Erasmus+ KA220-SCH application, including the planned output “English at Home: A Parent’s Guide”.</w:t>
      </w:r>
    </w:p>
    <w:p w14:paraId="0E86D010">
      <w:pPr>
        <w:keepLines w:val="0"/>
        <w:rPr>
          <w:rFonts w:ascii="Liberation Sans" w:hAnsi="Liberation Sans" w:eastAsia="Liberation Sans"/>
          <w:b w:val="0"/>
          <w:i w:val="0"/>
          <w:sz w:val="21"/>
        </w:rPr>
      </w:pPr>
      <w:r>
        <w:rPr>
          <w:rFonts w:ascii="Liberation Sans" w:hAnsi="Liberation Sans" w:eastAsia="Liberation Sans"/>
          <w:b w:val="0"/>
          <w:i w:val="0"/>
          <w:sz w:val="21"/>
        </w:rPr>
        <w:t>This guide translates the needs identified in those project sources into practical family activities. It does not claim that the survey findings are statistically representative of all families in the participating countries.</w:t>
      </w:r>
    </w:p>
    <w:p w14:paraId="6DDB170F">
      <w:pPr>
        <w:keepLines w:val="0"/>
        <w:rPr>
          <w:rFonts w:ascii="Liberation Sans" w:hAnsi="Liberation Sans" w:eastAsia="Liberation Sans"/>
          <w:b w:val="0"/>
          <w:i w:val="0"/>
          <w:sz w:val="21"/>
        </w:rPr>
      </w:pPr>
    </w:p>
    <w:p w14:paraId="1D21CD8C">
      <w:pPr>
        <w:keepLines w:val="0"/>
        <w:rPr>
          <w:rFonts w:ascii="Liberation Sans" w:hAnsi="Liberation Sans" w:eastAsia="Liberation Sans"/>
          <w:b w:val="0"/>
          <w:i w:val="0"/>
          <w:sz w:val="21"/>
        </w:rPr>
      </w:pPr>
    </w:p>
    <w:p w14:paraId="35030E6A">
      <w:pPr>
        <w:keepLines w:val="0"/>
        <w:rPr>
          <w:rFonts w:hint="default" w:eastAsia="Liberation Sans"/>
          <w:b/>
          <w:bCs/>
          <w:i w:val="0"/>
          <w:sz w:val="21"/>
          <w:lang w:val="tr-TR"/>
        </w:rPr>
      </w:pPr>
      <w:r>
        <w:rPr>
          <w:rFonts w:hint="default" w:eastAsia="Liberation Sans"/>
          <w:b w:val="0"/>
          <w:i w:val="0"/>
          <w:sz w:val="21"/>
          <w:lang w:val="tr-TR"/>
        </w:rPr>
        <w:tab/>
      </w:r>
      <w:r>
        <w:rPr>
          <w:rFonts w:hint="default" w:eastAsia="Liberation Sans"/>
          <w:b w:val="0"/>
          <w:i w:val="0"/>
          <w:sz w:val="21"/>
          <w:lang w:val="tr-TR"/>
        </w:rPr>
        <w:tab/>
      </w:r>
      <w:r>
        <w:rPr>
          <w:rFonts w:hint="default" w:eastAsia="Liberation Sans"/>
          <w:b w:val="0"/>
          <w:i w:val="0"/>
          <w:sz w:val="21"/>
          <w:lang w:val="tr-TR"/>
        </w:rPr>
        <w:tab/>
      </w:r>
      <w:r>
        <w:rPr>
          <w:rFonts w:hint="default" w:eastAsia="Liberation Sans"/>
          <w:b w:val="0"/>
          <w:i w:val="0"/>
          <w:sz w:val="21"/>
          <w:lang w:val="tr-TR"/>
        </w:rPr>
        <w:tab/>
      </w:r>
      <w:r>
        <w:rPr>
          <w:rFonts w:hint="default" w:eastAsia="Liberation Sans"/>
          <w:b w:val="0"/>
          <w:i w:val="0"/>
          <w:sz w:val="21"/>
          <w:lang w:val="tr-TR"/>
        </w:rPr>
        <w:tab/>
      </w:r>
      <w:r>
        <w:rPr>
          <w:rFonts w:hint="default" w:eastAsia="Liberation Sans"/>
          <w:b w:val="0"/>
          <w:i w:val="0"/>
          <w:sz w:val="21"/>
          <w:lang w:val="tr-TR"/>
        </w:rPr>
        <w:tab/>
      </w:r>
      <w:r>
        <w:rPr>
          <w:rFonts w:hint="default" w:eastAsia="Liberation Sans"/>
          <w:b w:val="0"/>
          <w:i w:val="0"/>
          <w:sz w:val="21"/>
          <w:lang w:val="tr-TR"/>
        </w:rPr>
        <w:tab/>
      </w:r>
      <w:r>
        <w:rPr>
          <w:rFonts w:hint="default" w:eastAsia="Liberation Sans"/>
          <w:b w:val="0"/>
          <w:i w:val="0"/>
          <w:sz w:val="21"/>
          <w:lang w:val="tr-TR"/>
        </w:rPr>
        <w:tab/>
      </w:r>
      <w:r>
        <w:rPr>
          <w:rFonts w:hint="default" w:eastAsia="Liberation Sans"/>
          <w:b/>
          <w:bCs/>
          <w:i w:val="0"/>
          <w:sz w:val="21"/>
          <w:lang w:val="tr-TR" w:eastAsia="zh-CN"/>
        </w:rPr>
        <w:t>SMART-UDL Project Team</w:t>
      </w:r>
    </w:p>
    <w:p w14:paraId="2B1BE88C">
      <w:pPr>
        <w:keepLines w:val="0"/>
        <w:rPr>
          <w:rFonts w:hint="default" w:eastAsia="Liberation Sans"/>
          <w:b w:val="0"/>
          <w:i w:val="0"/>
          <w:sz w:val="21"/>
          <w:lang w:val="tr-TR"/>
        </w:rPr>
      </w:pPr>
    </w:p>
    <w:p w14:paraId="79D2EEBE">
      <w:pPr>
        <w:keepLines w:val="0"/>
        <w:rPr>
          <w:rFonts w:hint="default" w:eastAsia="Liberation Sans"/>
          <w:b w:val="0"/>
          <w:i w:val="0"/>
          <w:sz w:val="21"/>
          <w:lang w:val="tr-TR"/>
        </w:rPr>
      </w:pPr>
    </w:p>
    <w:p w14:paraId="7290ACF2">
      <w:pPr>
        <w:keepLines w:val="0"/>
        <w:rPr>
          <w:rFonts w:hint="default" w:eastAsia="Liberation Sans"/>
          <w:b w:val="0"/>
          <w:i w:val="0"/>
          <w:sz w:val="21"/>
          <w:lang w:val="tr-TR"/>
        </w:rPr>
      </w:pPr>
    </w:p>
    <w:p w14:paraId="06C9358B">
      <w:pPr>
        <w:keepLines w:val="0"/>
        <w:rPr>
          <w:rFonts w:hint="default" w:eastAsia="Liberation Sans"/>
          <w:b w:val="0"/>
          <w:i w:val="0"/>
          <w:sz w:val="21"/>
          <w:lang w:val="tr-TR"/>
        </w:rPr>
      </w:pPr>
    </w:p>
    <w:p w14:paraId="15AA54A1">
      <w:pPr>
        <w:keepLines w:val="0"/>
        <w:rPr>
          <w:rFonts w:hint="default" w:eastAsia="Liberation Sans"/>
          <w:b w:val="0"/>
          <w:i w:val="0"/>
          <w:sz w:val="21"/>
          <w:lang w:val="tr-TR"/>
        </w:rPr>
      </w:pPr>
    </w:p>
    <w:p w14:paraId="6C1ADA55">
      <w:pPr>
        <w:keepLines w:val="0"/>
        <w:rPr>
          <w:rFonts w:hint="default" w:eastAsia="Liberation Sans"/>
          <w:b w:val="0"/>
          <w:i w:val="0"/>
          <w:sz w:val="21"/>
          <w:lang w:val="tr-TR"/>
        </w:rPr>
      </w:pPr>
    </w:p>
    <w:p w14:paraId="7E698F42">
      <w:pPr>
        <w:keepLines w:val="0"/>
        <w:rPr>
          <w:rFonts w:hint="default" w:eastAsia="Liberation Sans"/>
          <w:b w:val="0"/>
          <w:i w:val="0"/>
          <w:sz w:val="21"/>
          <w:lang w:val="tr-TR"/>
        </w:rPr>
      </w:pPr>
      <w:r>
        <w:rPr>
          <w:rFonts w:ascii="SimSun" w:hAnsi="SimSun" w:eastAsia="SimSun" w:cs="SimSun"/>
          <w:kern w:val="0"/>
          <w:sz w:val="24"/>
          <w:szCs w:val="24"/>
          <w:lang w:val="en-US" w:eastAsia="zh-CN" w:bidi="ar"/>
        </w:rPr>
        <w:drawing>
          <wp:anchor distT="0" distB="0" distL="114300" distR="114300" simplePos="0" relativeHeight="251660288" behindDoc="0" locked="0" layoutInCell="1" allowOverlap="1">
            <wp:simplePos x="0" y="0"/>
            <wp:positionH relativeFrom="column">
              <wp:posOffset>16510</wp:posOffset>
            </wp:positionH>
            <wp:positionV relativeFrom="paragraph">
              <wp:posOffset>55245</wp:posOffset>
            </wp:positionV>
            <wp:extent cx="1168400" cy="410210"/>
            <wp:effectExtent l="0" t="0" r="0" b="21590"/>
            <wp:wrapSquare wrapText="bothSides"/>
            <wp:docPr id="4"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IMG_256"/>
                    <pic:cNvPicPr>
                      <a:picLocks noChangeAspect="1"/>
                    </pic:cNvPicPr>
                  </pic:nvPicPr>
                  <pic:blipFill>
                    <a:blip r:embed="rId10"/>
                    <a:stretch>
                      <a:fillRect/>
                    </a:stretch>
                  </pic:blipFill>
                  <pic:spPr>
                    <a:xfrm>
                      <a:off x="0" y="0"/>
                      <a:ext cx="1168400" cy="410210"/>
                    </a:xfrm>
                    <a:prstGeom prst="rect">
                      <a:avLst/>
                    </a:prstGeom>
                    <a:noFill/>
                    <a:ln w="9525">
                      <a:noFill/>
                    </a:ln>
                  </pic:spPr>
                </pic:pic>
              </a:graphicData>
            </a:graphic>
          </wp:anchor>
        </w:drawing>
      </w:r>
      <w:r>
        <w:rPr>
          <w:rFonts w:hint="default" w:eastAsia="Liberation Sans"/>
          <w:b w:val="0"/>
          <w:i w:val="0"/>
          <w:sz w:val="21"/>
          <w:lang w:val="tr-TR" w:eastAsia="zh-CN"/>
        </w:rPr>
        <w:t xml:space="preserve">SMART-UDL ENGLISH AT HOME A Parent’s Guide © 2026 by Smart UDL Project Team is licensed under CC BY-NC-SA 4.0. To view a copy of this license, visit </w:t>
      </w:r>
      <w:r>
        <w:rPr>
          <w:rFonts w:hint="default" w:eastAsia="Liberation Sans"/>
          <w:b w:val="0"/>
          <w:i w:val="0"/>
          <w:sz w:val="21"/>
          <w:lang w:val="tr-TR" w:eastAsia="zh-CN"/>
        </w:rPr>
        <w:fldChar w:fldCharType="begin"/>
      </w:r>
      <w:r>
        <w:rPr>
          <w:rFonts w:hint="default" w:eastAsia="Liberation Sans"/>
          <w:b w:val="0"/>
          <w:i w:val="0"/>
          <w:sz w:val="21"/>
          <w:lang w:val="tr-TR" w:eastAsia="zh-CN"/>
        </w:rPr>
        <w:instrText xml:space="preserve"> HYPERLINK "https://creativecommons.org/licenses/by-nc-sa/4.0/" </w:instrText>
      </w:r>
      <w:r>
        <w:rPr>
          <w:rFonts w:hint="default" w:eastAsia="Liberation Sans"/>
          <w:b w:val="0"/>
          <w:i w:val="0"/>
          <w:sz w:val="21"/>
          <w:lang w:val="tr-TR" w:eastAsia="zh-CN"/>
        </w:rPr>
        <w:fldChar w:fldCharType="separate"/>
      </w:r>
      <w:r>
        <w:rPr>
          <w:rStyle w:val="20"/>
          <w:rFonts w:hint="default" w:eastAsia="Liberation Sans"/>
          <w:b w:val="0"/>
          <w:i w:val="0"/>
          <w:sz w:val="21"/>
          <w:lang w:val="tr-TR" w:eastAsia="zh-CN"/>
        </w:rPr>
        <w:t>https://creativecommons.org/licenses/by-nc-sa/4.0/</w:t>
      </w:r>
      <w:r>
        <w:rPr>
          <w:rFonts w:hint="default" w:eastAsia="Liberation Sans"/>
          <w:b w:val="0"/>
          <w:i w:val="0"/>
          <w:sz w:val="21"/>
          <w:lang w:val="tr-TR" w:eastAsia="zh-CN"/>
        </w:rPr>
        <w:fldChar w:fldCharType="end"/>
      </w:r>
      <w:r>
        <w:rPr>
          <w:rFonts w:hint="default" w:eastAsia="Liberation Sans"/>
          <w:b w:val="0"/>
          <w:i w:val="0"/>
          <w:sz w:val="21"/>
          <w:lang w:val="tr-TR" w:eastAsia="zh-CN"/>
        </w:rPr>
        <w:t xml:space="preserve"> </w:t>
      </w:r>
    </w:p>
    <w:p w14:paraId="03C9AB40">
      <w:pPr>
        <w:keepLines w:val="0"/>
        <w:rPr>
          <w:rFonts w:hint="default" w:eastAsia="Liberation Sans"/>
          <w:b w:val="0"/>
          <w:i w:val="0"/>
          <w:sz w:val="21"/>
          <w:lang w:val="tr-TR"/>
        </w:rPr>
      </w:pPr>
    </w:p>
    <w:p w14:paraId="452D0C7F">
      <w:pPr>
        <w:keepLines w:val="0"/>
        <w:rPr>
          <w:rFonts w:hint="default" w:eastAsia="Liberation Sans"/>
          <w:b w:val="0"/>
          <w:i w:val="0"/>
          <w:sz w:val="21"/>
          <w:lang w:val="tr-TR"/>
        </w:rPr>
      </w:pPr>
    </w:p>
    <w:p w14:paraId="29090639">
      <w:pPr>
        <w:keepLines w:val="0"/>
        <w:rPr>
          <w:rFonts w:hint="default" w:eastAsia="Liberation Sans"/>
          <w:b w:val="0"/>
          <w:i w:val="0"/>
          <w:sz w:val="21"/>
          <w:lang w:val="tr-TR"/>
        </w:rPr>
      </w:pPr>
    </w:p>
    <w:p w14:paraId="606BE7A9">
      <w:pPr>
        <w:keepLines w:val="0"/>
        <w:rPr>
          <w:rFonts w:hint="default" w:eastAsia="Liberation Sans"/>
          <w:b w:val="0"/>
          <w:i w:val="0"/>
          <w:sz w:val="21"/>
          <w:lang w:val="tr-TR"/>
        </w:rPr>
      </w:pPr>
      <w:bookmarkStart w:id="0" w:name="_GoBack"/>
      <w:bookmarkEnd w:id="0"/>
    </w:p>
    <w:p w14:paraId="0AC1AEE0">
      <w:pPr>
        <w:keepLines w:val="0"/>
        <w:rPr>
          <w:rFonts w:hint="default" w:eastAsia="Liberation Sans"/>
          <w:b w:val="0"/>
          <w:i w:val="0"/>
          <w:sz w:val="21"/>
          <w:lang w:val="tr-TR"/>
        </w:rPr>
      </w:pPr>
      <w:r>
        <w:drawing>
          <wp:anchor distT="0" distB="0" distL="114300" distR="114300" simplePos="0" relativeHeight="251659264" behindDoc="0" locked="0" layoutInCell="1" allowOverlap="1">
            <wp:simplePos x="0" y="0"/>
            <wp:positionH relativeFrom="column">
              <wp:posOffset>3959860</wp:posOffset>
            </wp:positionH>
            <wp:positionV relativeFrom="paragraph">
              <wp:posOffset>207645</wp:posOffset>
            </wp:positionV>
            <wp:extent cx="2447925" cy="695325"/>
            <wp:effectExtent l="0" t="0" r="15875" b="15875"/>
            <wp:wrapSquare wrapText="bothSides"/>
            <wp:docPr id="3" name="Picture 3" descr="Co-funded by the Erasmus+ Programme of the European Union" title="European Union funding 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o-funded by the Erasmus+ Programme of the European Union" title="European Union funding acknowledgement"/>
                    <pic:cNvPicPr>
                      <a:picLocks noChangeAspect="1"/>
                    </pic:cNvPicPr>
                  </pic:nvPicPr>
                  <pic:blipFill>
                    <a:blip r:embed="rId9"/>
                    <a:stretch>
                      <a:fillRect/>
                    </a:stretch>
                  </pic:blipFill>
                  <pic:spPr>
                    <a:xfrm>
                      <a:off x="0" y="0"/>
                      <a:ext cx="2448000" cy="695678"/>
                    </a:xfrm>
                    <a:prstGeom prst="rect">
                      <a:avLst/>
                    </a:prstGeom>
                  </pic:spPr>
                </pic:pic>
              </a:graphicData>
            </a:graphic>
          </wp:anchor>
        </w:drawing>
      </w:r>
    </w:p>
    <w:p w14:paraId="27DD8872">
      <w:pPr>
        <w:keepLines w:val="0"/>
        <w:jc w:val="both"/>
      </w:pPr>
      <w:r>
        <w:rPr>
          <w:rFonts w:ascii="Liberation Sans" w:hAnsi="Liberation Sans" w:eastAsia="Liberation Sans"/>
          <w:b w:val="0"/>
          <w:i/>
          <w:color w:val="666666"/>
          <w:sz w:val="16"/>
        </w:rPr>
        <w:t>Co-funded by the Erasmus+ Programme of the European Union. The European Commission's support for the production of this publication does not constitute an endorsement of the contents, which reflect the views only of the authors, and the Commission cannot be held responsible for any use which may be made of the information contained therein.</w:t>
      </w:r>
    </w:p>
    <w:p w14:paraId="2041B390">
      <w:pPr>
        <w:keepLines w:val="0"/>
        <w:jc w:val="both"/>
        <w:rPr>
          <w:rFonts w:hint="default" w:eastAsia="Liberation Sans"/>
          <w:b w:val="0"/>
          <w:i w:val="0"/>
          <w:sz w:val="21"/>
          <w:lang w:val="tr-TR"/>
        </w:rPr>
      </w:pPr>
    </w:p>
    <w:sectPr>
      <w:headerReference r:id="rId5" w:type="default"/>
      <w:footerReference r:id="rId6" w:type="default"/>
      <w:pgSz w:w="12240" w:h="15840"/>
      <w:pgMar w:top="1020" w:right="1020" w:bottom="964" w:left="1020" w:header="720" w:footer="720" w:gutter="0"/>
      <w:pgBorders>
        <w:top w:val="thinThickSmallGap" w:color="auto" w:sz="24" w:space="1"/>
        <w:left w:val="thinThickSmallGap" w:color="auto" w:sz="24" w:space="4"/>
        <w:bottom w:val="thinThickSmallGap" w:color="auto" w:sz="24" w:space="1"/>
        <w:right w:val="thinThickSmallGap" w:color="auto" w:sz="24" w:space="4"/>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Liberation Sans">
    <w:altName w:val="苹方-简"/>
    <w:panose1 w:val="00000000000000000000"/>
    <w:charset w:val="00"/>
    <w:family w:val="auto"/>
    <w:pitch w:val="default"/>
    <w:sig w:usb0="00000000" w:usb1="00000000" w:usb2="00000000" w:usb3="00000000" w:csb0="00000000" w:csb1="00000000"/>
  </w:font>
  <w:font w:name="ＭＳ 明朝">
    <w:altName w:val="Hiragino Sans"/>
    <w:panose1 w:val="00000000000000000000"/>
    <w:charset w:val="80"/>
    <w:family w:val="roman"/>
    <w:pitch w:val="default"/>
    <w:sig w:usb0="00000000" w:usb1="00000000" w:usb2="00000010" w:usb3="00000000" w:csb0="0002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Cambria">
    <w:altName w:val="苹方-简"/>
    <w:panose1 w:val="02040503050406030204"/>
    <w:charset w:val="00"/>
    <w:family w:val="auto"/>
    <w:pitch w:val="default"/>
    <w:sig w:usb0="00000000" w:usb1="00000000" w:usb2="00000000"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altName w:val="Times New Roman"/>
    <w:panose1 w:val="00000000000000000000"/>
    <w:charset w:val="00"/>
    <w:family w:val="auto"/>
    <w:pitch w:val="default"/>
    <w:sig w:usb0="E00002FF" w:usb1="5000785B" w:usb2="00000000" w:usb3="00000000" w:csb0="2000019F" w:csb1="4F01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Hiragino Sans">
    <w:panose1 w:val="020B0300000000000000"/>
    <w:charset w:val="80"/>
    <w:family w:val="auto"/>
    <w:pitch w:val="default"/>
    <w:sig w:usb0="E00002FF" w:usb1="7AE7FFFF" w:usb2="00000012" w:usb3="00000000" w:csb0="0002000D" w:csb1="00000000"/>
  </w:font>
  <w:font w:name=".AppleSystemUIFont">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ＭＳ 明朝">
    <w:altName w:val="Hiragino Sans"/>
    <w:panose1 w:val="00000000000000000000"/>
    <w:charset w:val="00"/>
    <w:family w:val="auto"/>
    <w:pitch w:val="default"/>
    <w:sig w:usb0="00000000" w:usb1="00000000" w:usb2="00000000" w:usb3="00000000" w:csb0="00000000" w:csb1="00000000"/>
  </w:font>
  <w:font w:name="SimSun">
    <w:altName w:val="汉仪书宋二KW"/>
    <w:panose1 w:val="02010600030101010101"/>
    <w:charset w:val="86"/>
    <w:family w:val="roman"/>
    <w:pitch w:val="variable"/>
    <w:sig w:usb0="00000003" w:usb1="288F0000" w:usb2="00000016" w:usb3="00000000" w:csb0="00040001" w:csb1="00000000"/>
  </w:font>
  <w:font w:name="DM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86A3B">
    <w:pPr>
      <w:pStyle w:val="18"/>
      <w:jc w:val="right"/>
    </w:pPr>
    <w:r>
      <w:rPr>
        <w:rFonts w:ascii="Liberation Sans" w:hAnsi="Liberation Sans" w:eastAsia="Liberation Sans"/>
        <w:b w:val="0"/>
        <w:i w:val="0"/>
        <w:color w:val="777777"/>
        <w:sz w:val="16"/>
      </w:rPr>
      <w:t>SMART-UDL  |  Erasmus+ KA220-SCH</w:t>
    </w:r>
    <w:r>
      <w:rPr>
        <w:rFonts w:ascii="Liberation Sans" w:hAnsi="Liberation Sans" w:eastAsia="Liberation Sans"/>
        <w:b w:val="0"/>
        <w:i w:val="0"/>
        <w:sz w:val="16"/>
      </w:rPr>
      <w:t xml:space="preserve">    </w:t>
    </w:r>
    <w:r>
      <w:fldChar w:fldCharType="begin"/>
    </w:r>
    <w:r>
      <w:instrText xml:space="preserve">PAGE</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3E958">
    <w:pPr>
      <w:pStyle w:val="19"/>
      <w:jc w:val="center"/>
    </w:pPr>
    <w:r>
      <w:rPr>
        <w:rFonts w:ascii="Liberation Sans" w:hAnsi="Liberation Sans" w:eastAsia="Liberation Sans"/>
        <w:b w:val="0"/>
        <w:i w:val="0"/>
        <w:color w:val="6B6B6B"/>
        <w:sz w:val="17"/>
      </w:rPr>
      <w:t>SMART-UDL | English at Home: A Parent’s Guide | 2025-1-SE01-KA220-SCH-000363437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1"/>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6"/>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0"/>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C7A9ECF"/>
    <w:rsid w:val="6EFF4BC8"/>
    <w:rsid w:val="78FF4C5C"/>
    <w:rsid w:val="FFA80F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259" w:lineRule="auto"/>
    </w:pPr>
    <w:rPr>
      <w:rFonts w:ascii="Liberation Sans" w:hAnsi="Liberation Sans" w:eastAsiaTheme="minorEastAsia" w:cstheme="minorBidi"/>
      <w:sz w:val="21"/>
      <w:szCs w:val="22"/>
      <w:lang w:val="en-US" w:eastAsia="en-US" w:bidi="ar-SA"/>
    </w:rPr>
  </w:style>
  <w:style w:type="paragraph" w:styleId="2">
    <w:name w:val="heading 1"/>
    <w:basedOn w:val="1"/>
    <w:next w:val="1"/>
    <w:link w:val="139"/>
    <w:qFormat/>
    <w:uiPriority w:val="9"/>
    <w:pPr>
      <w:keepNext/>
      <w:keepLines/>
      <w:spacing w:before="240" w:after="120"/>
      <w:outlineLvl w:val="0"/>
    </w:pPr>
    <w:rPr>
      <w:rFonts w:asciiTheme="majorHAnsi" w:hAnsiTheme="majorHAnsi" w:eastAsiaTheme="majorEastAsia" w:cstheme="majorBidi"/>
      <w:b/>
      <w:bCs/>
      <w:color w:val="1F4E79"/>
      <w:sz w:val="34"/>
      <w:szCs w:val="28"/>
    </w:rPr>
  </w:style>
  <w:style w:type="paragraph" w:styleId="3">
    <w:name w:val="heading 2"/>
    <w:basedOn w:val="1"/>
    <w:next w:val="1"/>
    <w:link w:val="140"/>
    <w:unhideWhenUsed/>
    <w:qFormat/>
    <w:uiPriority w:val="9"/>
    <w:pPr>
      <w:keepNext/>
      <w:keepLines/>
      <w:spacing w:before="180" w:after="80"/>
      <w:outlineLvl w:val="1"/>
    </w:pPr>
    <w:rPr>
      <w:rFonts w:asciiTheme="majorHAnsi" w:hAnsiTheme="majorHAnsi" w:eastAsiaTheme="majorEastAsia" w:cstheme="majorBidi"/>
      <w:b/>
      <w:bCs/>
      <w:color w:val="17837D"/>
      <w:sz w:val="26"/>
      <w:szCs w:val="26"/>
    </w:rPr>
  </w:style>
  <w:style w:type="paragraph" w:styleId="4">
    <w:name w:val="heading 3"/>
    <w:basedOn w:val="1"/>
    <w:next w:val="1"/>
    <w:link w:val="141"/>
    <w:unhideWhenUsed/>
    <w:qFormat/>
    <w:uiPriority w:val="9"/>
    <w:pPr>
      <w:keepNext/>
      <w:keepLines/>
      <w:spacing w:before="140" w:after="60"/>
      <w:outlineLvl w:val="2"/>
    </w:pPr>
    <w:rPr>
      <w:rFonts w:asciiTheme="majorHAnsi" w:hAnsiTheme="majorHAnsi" w:eastAsiaTheme="majorEastAsia" w:cstheme="majorBidi"/>
      <w:b/>
      <w:bCs/>
      <w:color w:val="1F4E79"/>
      <w:sz w:val="23"/>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5"/>
    <w:unhideWhenUsed/>
    <w:uiPriority w:val="99"/>
    <w:pPr>
      <w:spacing w:after="120"/>
    </w:pPr>
  </w:style>
  <w:style w:type="paragraph" w:styleId="14">
    <w:name w:val="Body Text 2"/>
    <w:basedOn w:val="1"/>
    <w:link w:val="146"/>
    <w:unhideWhenUsed/>
    <w:uiPriority w:val="99"/>
    <w:pPr>
      <w:spacing w:after="120" w:line="480" w:lineRule="auto"/>
    </w:pPr>
  </w:style>
  <w:style w:type="paragraph" w:styleId="15">
    <w:name w:val="Body Text 3"/>
    <w:basedOn w:val="1"/>
    <w:link w:val="147"/>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uiPriority w:val="99"/>
    <w:pPr>
      <w:tabs>
        <w:tab w:val="center" w:pos="4680"/>
        <w:tab w:val="right" w:pos="9360"/>
      </w:tabs>
      <w:spacing w:after="0" w:line="240" w:lineRule="auto"/>
    </w:pPr>
  </w:style>
  <w:style w:type="paragraph" w:styleId="19">
    <w:name w:val="header"/>
    <w:basedOn w:val="1"/>
    <w:link w:val="136"/>
    <w:unhideWhenUsed/>
    <w:uiPriority w:val="99"/>
    <w:pPr>
      <w:tabs>
        <w:tab w:val="center" w:pos="4680"/>
        <w:tab w:val="right" w:pos="9360"/>
      </w:tabs>
      <w:spacing w:after="0" w:line="240" w:lineRule="auto"/>
    </w:pPr>
  </w:style>
  <w:style w:type="character" w:styleId="20">
    <w:name w:val="Hyperlink"/>
    <w:basedOn w:val="11"/>
    <w:semiHidden/>
    <w:unhideWhenUsed/>
    <w:uiPriority w:val="99"/>
    <w:rPr>
      <w:color w:val="0000FF"/>
      <w:u w:val="single"/>
    </w:rPr>
  </w:style>
  <w:style w:type="paragraph" w:styleId="21">
    <w:name w:val="List"/>
    <w:basedOn w:val="1"/>
    <w:unhideWhenUsed/>
    <w:uiPriority w:val="99"/>
    <w:pPr>
      <w:ind w:left="360" w:hanging="360"/>
      <w:contextualSpacing/>
    </w:pPr>
  </w:style>
  <w:style w:type="paragraph" w:styleId="22">
    <w:name w:val="List 2"/>
    <w:basedOn w:val="1"/>
    <w:unhideWhenUsed/>
    <w:uiPriority w:val="99"/>
    <w:pPr>
      <w:ind w:left="720" w:hanging="360"/>
      <w:contextualSpacing/>
    </w:pPr>
  </w:style>
  <w:style w:type="paragraph" w:styleId="23">
    <w:name w:val="List 3"/>
    <w:basedOn w:val="1"/>
    <w:unhideWhenUsed/>
    <w:uiPriority w:val="99"/>
    <w:pPr>
      <w:ind w:left="1080" w:hanging="360"/>
      <w:contextualSpacing/>
    </w:pPr>
  </w:style>
  <w:style w:type="paragraph" w:styleId="24">
    <w:name w:val="List Bullet"/>
    <w:basedOn w:val="1"/>
    <w:unhideWhenUsed/>
    <w:uiPriority w:val="99"/>
    <w:pPr>
      <w:numPr>
        <w:ilvl w:val="0"/>
        <w:numId w:val="1"/>
      </w:numPr>
      <w:contextualSpacing/>
    </w:pPr>
  </w:style>
  <w:style w:type="paragraph" w:styleId="25">
    <w:name w:val="List Bullet 2"/>
    <w:basedOn w:val="1"/>
    <w:unhideWhenUsed/>
    <w:uiPriority w:val="99"/>
    <w:pPr>
      <w:numPr>
        <w:ilvl w:val="0"/>
        <w:numId w:val="2"/>
      </w:numPr>
      <w:contextualSpacing/>
    </w:pPr>
  </w:style>
  <w:style w:type="paragraph" w:styleId="26">
    <w:name w:val="List Bullet 3"/>
    <w:basedOn w:val="1"/>
    <w:unhideWhenUsed/>
    <w:uiPriority w:val="99"/>
    <w:pPr>
      <w:numPr>
        <w:ilvl w:val="0"/>
        <w:numId w:val="3"/>
      </w:numPr>
      <w:contextualSpacing/>
    </w:pPr>
  </w:style>
  <w:style w:type="paragraph" w:styleId="27">
    <w:name w:val="List Continue"/>
    <w:basedOn w:val="1"/>
    <w:unhideWhenUsed/>
    <w:uiPriority w:val="99"/>
    <w:pPr>
      <w:spacing w:after="120"/>
      <w:ind w:left="360"/>
      <w:contextualSpacing/>
    </w:pPr>
  </w:style>
  <w:style w:type="paragraph" w:styleId="28">
    <w:name w:val="List Continue 2"/>
    <w:basedOn w:val="1"/>
    <w:unhideWhenUsed/>
    <w:uiPriority w:val="99"/>
    <w:pPr>
      <w:spacing w:after="120"/>
      <w:ind w:left="720"/>
      <w:contextualSpacing/>
    </w:pPr>
  </w:style>
  <w:style w:type="paragraph" w:styleId="29">
    <w:name w:val="List Continue 3"/>
    <w:basedOn w:val="1"/>
    <w:unhideWhenUsed/>
    <w:uiPriority w:val="99"/>
    <w:pPr>
      <w:spacing w:after="120"/>
      <w:ind w:left="1080"/>
      <w:contextualSpacing/>
    </w:pPr>
  </w:style>
  <w:style w:type="paragraph" w:styleId="30">
    <w:name w:val="List Number"/>
    <w:basedOn w:val="1"/>
    <w:unhideWhenUsed/>
    <w:uiPriority w:val="99"/>
    <w:pPr>
      <w:numPr>
        <w:ilvl w:val="0"/>
        <w:numId w:val="4"/>
      </w:numPr>
      <w:contextualSpacing/>
    </w:pPr>
  </w:style>
  <w:style w:type="paragraph" w:styleId="31">
    <w:name w:val="List Number 2"/>
    <w:basedOn w:val="1"/>
    <w:unhideWhenUsed/>
    <w:uiPriority w:val="99"/>
    <w:pPr>
      <w:numPr>
        <w:ilvl w:val="0"/>
        <w:numId w:val="5"/>
      </w:numPr>
      <w:contextualSpacing/>
    </w:pPr>
  </w:style>
  <w:style w:type="paragraph" w:styleId="32">
    <w:name w:val="List Number 3"/>
    <w:basedOn w:val="1"/>
    <w:unhideWhenUsed/>
    <w:uiPriority w:val="99"/>
    <w:pPr>
      <w:numPr>
        <w:ilvl w:val="0"/>
        <w:numId w:val="6"/>
      </w:numPr>
      <w:contextualSpacing/>
    </w:pPr>
  </w:style>
  <w:style w:type="paragraph" w:styleId="33">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7">
    <w:name w:val="Title"/>
    <w:basedOn w:val="1"/>
    <w:next w:val="1"/>
    <w:link w:val="142"/>
    <w:qFormat/>
    <w:uiPriority w:val="10"/>
    <w:pPr>
      <w:keepNext/>
      <w:pBdr>
        <w:bottom w:val="single" w:color="4F81BD" w:themeColor="accent1" w:sz="8" w:space="4"/>
      </w:pBdr>
      <w:spacing w:before="0" w:after="160" w:line="240" w:lineRule="auto"/>
      <w:contextualSpacing/>
    </w:pPr>
    <w:rPr>
      <w:rFonts w:asciiTheme="majorHAnsi" w:hAnsiTheme="majorHAnsi" w:eastAsiaTheme="majorEastAsia" w:cstheme="majorBidi"/>
      <w:b/>
      <w:color w:val="1F4E79"/>
      <w:spacing w:val="5"/>
      <w:kern w:val="28"/>
      <w:sz w:val="52"/>
      <w:szCs w:val="52"/>
    </w:rPr>
  </w:style>
  <w:style w:type="table" w:styleId="38">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uiPriority w:val="99"/>
  </w:style>
  <w:style w:type="character" w:customStyle="1" w:styleId="137">
    <w:name w:val="Footer Char"/>
    <w:basedOn w:val="11"/>
    <w:link w:val="18"/>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1"/>
    <w:link w:val="37"/>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1"/>
    <w:link w:val="35"/>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uiPriority w:val="99"/>
  </w:style>
  <w:style w:type="character" w:customStyle="1" w:styleId="146">
    <w:name w:val="Body Text 2 Char"/>
    <w:basedOn w:val="11"/>
    <w:link w:val="14"/>
    <w:uiPriority w:val="99"/>
  </w:style>
  <w:style w:type="character" w:customStyle="1" w:styleId="147">
    <w:name w:val="Body Text 3 Char"/>
    <w:basedOn w:val="11"/>
    <w:link w:val="15"/>
    <w:uiPriority w:val="99"/>
    <w:rPr>
      <w:sz w:val="16"/>
      <w:szCs w:val="16"/>
    </w:rPr>
  </w:style>
  <w:style w:type="character" w:customStyle="1" w:styleId="148">
    <w:name w:val="Macro Text Char"/>
    <w:basedOn w:val="11"/>
    <w:link w:val="33"/>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uiPriority w:val="29"/>
    <w:rPr>
      <w:i/>
      <w:iCs/>
      <w:color w:val="000000" w:themeColor="text1"/>
      <w14:textFill>
        <w14:solidFill>
          <w14:schemeClr w14:val="tx1"/>
        </w14:solidFill>
      </w14:textFill>
    </w:rPr>
  </w:style>
  <w:style w:type="character" w:customStyle="1" w:styleId="151">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 w:type="paragraph" w:customStyle="1" w:styleId="165">
    <w:name w:val="Guide Bullet"/>
    <w:basedOn w:val="24"/>
    <w:uiPriority w:val="0"/>
    <w:pPr>
      <w:spacing w:after="40"/>
      <w:ind w:left="283"/>
    </w:pPr>
    <w:rPr>
      <w:rFonts w:ascii="Liberation Sans" w:hAnsi="Liberation Sans"/>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Office_6.11.0.8608_F1E327BC-269C-435d-A152-05C5408002CA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ayhansezdirmez</cp:lastModifiedBy>
  <dcterms:modified xsi:type="dcterms:W3CDTF">2026-10-17T13:20:11Z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1033-6.11.0.8608</vt:lpwstr>
  </property>
  <property fmtid="{D5CDD505-2E9C-101B-9397-08002B2CF9AE}" pid="3" name="ICV">
    <vt:lpwstr>C3CD5D333FBA5963DB4BD36A74A8EDC0_43</vt:lpwstr>
  </property>
</Properties>
</file>